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55" w:rsidRPr="008A7683" w:rsidRDefault="00D80155" w:rsidP="00D80155">
      <w:pPr>
        <w:spacing w:before="43" w:line="276" w:lineRule="auto"/>
        <w:ind w:left="176" w:right="27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8A7683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A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PIT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LUL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VI: </w:t>
      </w:r>
      <w:proofErr w:type="spellStart"/>
      <w:r w:rsidRPr="008A7683">
        <w:rPr>
          <w:rFonts w:ascii="Trebuchet MS" w:eastAsia="Trebuchet MS" w:hAnsi="Trebuchet MS" w:cs="Trebuchet MS"/>
          <w:b/>
          <w:spacing w:val="2"/>
          <w:sz w:val="22"/>
          <w:szCs w:val="22"/>
        </w:rPr>
        <w:t>D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rea</w:t>
      </w:r>
      <w:proofErr w:type="spellEnd"/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m</w:t>
      </w:r>
      <w:r w:rsidRPr="008A7683">
        <w:rPr>
          <w:rFonts w:ascii="Trebuchet MS" w:eastAsia="Trebuchet MS" w:hAnsi="Trebuchet MS" w:cs="Trebuchet MS"/>
          <w:b/>
          <w:spacing w:val="2"/>
          <w:sz w:val="22"/>
          <w:szCs w:val="22"/>
        </w:rPr>
        <w:t>p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le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m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n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t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a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pacing w:val="3"/>
          <w:sz w:val="22"/>
          <w:szCs w:val="22"/>
        </w:rPr>
        <w:t>t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ă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ț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ii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și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>/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a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u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n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t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b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ț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pacing w:val="-3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obi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ct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vele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al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to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t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ra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t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gii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ele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va</w:t>
      </w:r>
      <w:r w:rsidRPr="008A7683">
        <w:rPr>
          <w:rFonts w:ascii="Trebuchet MS" w:eastAsia="Trebuchet MS" w:hAnsi="Trebuchet MS" w:cs="Trebuchet MS"/>
          <w:b/>
          <w:spacing w:val="2"/>
          <w:sz w:val="22"/>
          <w:szCs w:val="22"/>
        </w:rPr>
        <w:t>n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t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(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nați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na</w:t>
      </w:r>
      <w:r w:rsidRPr="008A7683">
        <w:rPr>
          <w:rFonts w:ascii="Trebuchet MS" w:eastAsia="Trebuchet MS" w:hAnsi="Trebuchet MS" w:cs="Trebuchet MS"/>
          <w:b/>
          <w:spacing w:val="-2"/>
          <w:sz w:val="22"/>
          <w:szCs w:val="22"/>
        </w:rPr>
        <w:t>l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8A7683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ct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ale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r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gi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n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a</w:t>
      </w:r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>le</w:t>
      </w:r>
      <w:proofErr w:type="spellEnd"/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, </w:t>
      </w:r>
      <w:proofErr w:type="spellStart"/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j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ud</w:t>
      </w:r>
      <w:r w:rsidRPr="008A7683"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țe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>ne</w:t>
      </w:r>
      <w:proofErr w:type="spellEnd"/>
      <w:r w:rsidRPr="008A7683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e</w:t>
      </w:r>
      <w:r w:rsidRPr="008A7683">
        <w:rPr>
          <w:rFonts w:ascii="Trebuchet MS" w:eastAsia="Trebuchet MS" w:hAnsi="Trebuchet MS" w:cs="Trebuchet MS"/>
          <w:b/>
          <w:spacing w:val="1"/>
          <w:sz w:val="22"/>
          <w:szCs w:val="22"/>
        </w:rPr>
        <w:t>t</w:t>
      </w:r>
      <w:r w:rsidRPr="008A7683">
        <w:rPr>
          <w:rFonts w:ascii="Trebuchet MS" w:eastAsia="Trebuchet MS" w:hAnsi="Trebuchet MS" w:cs="Trebuchet MS"/>
          <w:b/>
          <w:sz w:val="22"/>
          <w:szCs w:val="22"/>
        </w:rPr>
        <w:t xml:space="preserve">c.) </w:t>
      </w:r>
    </w:p>
    <w:p w:rsidR="00D80155" w:rsidRPr="008A7683" w:rsidRDefault="00D80155" w:rsidP="00D80155">
      <w:pPr>
        <w:tabs>
          <w:tab w:val="left" w:pos="709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D80155" w:rsidRDefault="00A9510F" w:rsidP="00D80155">
      <w:pPr>
        <w:tabs>
          <w:tab w:val="left" w:pos="709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</w:r>
      <w:proofErr w:type="spellStart"/>
      <w:r w:rsidR="00D80155">
        <w:rPr>
          <w:rFonts w:ascii="Trebuchet MS" w:hAnsi="Trebuchet MS"/>
          <w:b/>
          <w:sz w:val="22"/>
          <w:szCs w:val="22"/>
        </w:rPr>
        <w:t>Strate</w:t>
      </w:r>
      <w:r>
        <w:rPr>
          <w:rFonts w:ascii="Trebuchet MS" w:hAnsi="Trebuchet MS"/>
          <w:b/>
          <w:sz w:val="22"/>
          <w:szCs w:val="22"/>
        </w:rPr>
        <w:t>g</w:t>
      </w:r>
      <w:r w:rsidR="00D80155">
        <w:rPr>
          <w:rFonts w:ascii="Trebuchet MS" w:hAnsi="Trebuchet MS"/>
          <w:b/>
          <w:sz w:val="22"/>
          <w:szCs w:val="22"/>
        </w:rPr>
        <w:t>ia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vizează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dezvoltarea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în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toate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domeniile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majore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ale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zonei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luând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în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considerare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și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alte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programe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dezvoltare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de la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nivel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local,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județean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, regional,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sectorial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și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național</w:t>
      </w:r>
      <w:proofErr w:type="spellEnd"/>
      <w:r w:rsidR="00D80155">
        <w:rPr>
          <w:rFonts w:ascii="Trebuchet MS" w:hAnsi="Trebuchet MS"/>
          <w:b/>
          <w:sz w:val="22"/>
          <w:szCs w:val="22"/>
        </w:rPr>
        <w:t>.</w:t>
      </w:r>
    </w:p>
    <w:p w:rsidR="00D80155" w:rsidRDefault="00A9510F" w:rsidP="00D80155">
      <w:pPr>
        <w:tabs>
          <w:tab w:val="left" w:pos="709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</w:r>
      <w:proofErr w:type="spellStart"/>
      <w:r w:rsidR="00D80155">
        <w:rPr>
          <w:rFonts w:ascii="Trebuchet MS" w:hAnsi="Trebuchet MS"/>
          <w:b/>
          <w:sz w:val="22"/>
          <w:szCs w:val="22"/>
        </w:rPr>
        <w:t>Strategia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proofErr w:type="gramStart"/>
      <w:r w:rsidR="00D80155">
        <w:rPr>
          <w:rFonts w:ascii="Trebuchet MS" w:hAnsi="Trebuchet MS"/>
          <w:b/>
          <w:sz w:val="22"/>
          <w:szCs w:val="22"/>
        </w:rPr>
        <w:t>este</w:t>
      </w:r>
      <w:proofErr w:type="spellEnd"/>
      <w:proofErr w:type="gram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complementară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cu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următoarele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strategii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dezvoltare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>:</w:t>
      </w:r>
    </w:p>
    <w:p w:rsidR="00D80155" w:rsidRDefault="00D80155" w:rsidP="0087283E">
      <w:pPr>
        <w:pStyle w:val="ListParagraph"/>
        <w:numPr>
          <w:ilvl w:val="0"/>
          <w:numId w:val="4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Programul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Operațional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Capital </w:t>
      </w:r>
      <w:proofErr w:type="spellStart"/>
      <w:r>
        <w:rPr>
          <w:rFonts w:ascii="Trebuchet MS" w:hAnsi="Trebuchet MS"/>
          <w:b/>
          <w:sz w:val="22"/>
          <w:szCs w:val="22"/>
        </w:rPr>
        <w:t>Uman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2014-2020;</w:t>
      </w:r>
    </w:p>
    <w:p w:rsidR="00D80155" w:rsidRDefault="00D80155" w:rsidP="0087283E">
      <w:pPr>
        <w:pStyle w:val="ListParagraph"/>
        <w:numPr>
          <w:ilvl w:val="0"/>
          <w:numId w:val="4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Planul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Național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Dezvoltare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Rurală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2014-2020;</w:t>
      </w:r>
    </w:p>
    <w:p w:rsidR="00D80155" w:rsidRDefault="00D80155" w:rsidP="0087283E">
      <w:pPr>
        <w:pStyle w:val="ListParagraph"/>
        <w:numPr>
          <w:ilvl w:val="0"/>
          <w:numId w:val="4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Planul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dezvoltare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Regională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Nord </w:t>
      </w:r>
      <w:proofErr w:type="spellStart"/>
      <w:r>
        <w:rPr>
          <w:rFonts w:ascii="Trebuchet MS" w:hAnsi="Trebuchet MS"/>
          <w:b/>
          <w:sz w:val="22"/>
          <w:szCs w:val="22"/>
        </w:rPr>
        <w:t>Est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pentru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perioada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2014-2020;</w:t>
      </w:r>
    </w:p>
    <w:p w:rsidR="00D80155" w:rsidRDefault="00D80155" w:rsidP="0087283E">
      <w:pPr>
        <w:pStyle w:val="ListParagraph"/>
        <w:numPr>
          <w:ilvl w:val="0"/>
          <w:numId w:val="4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Strategia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Dezvoltare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socio-</w:t>
      </w:r>
      <w:proofErr w:type="spellStart"/>
      <w:r>
        <w:rPr>
          <w:rFonts w:ascii="Trebuchet MS" w:hAnsi="Trebuchet MS"/>
          <w:b/>
          <w:sz w:val="22"/>
          <w:szCs w:val="22"/>
        </w:rPr>
        <w:t>economică</w:t>
      </w:r>
      <w:proofErr w:type="spellEnd"/>
      <w:r w:rsidR="005E7A74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b/>
          <w:sz w:val="22"/>
          <w:szCs w:val="22"/>
        </w:rPr>
        <w:t>județului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Iași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pentru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perioada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2014-2020</w:t>
      </w:r>
    </w:p>
    <w:p w:rsidR="00D80155" w:rsidRDefault="005E7A74" w:rsidP="0087283E">
      <w:pPr>
        <w:pStyle w:val="ListParagraph"/>
        <w:numPr>
          <w:ilvl w:val="0"/>
          <w:numId w:val="4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Strategia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D</w:t>
      </w:r>
      <w:r w:rsidR="00D80155">
        <w:rPr>
          <w:rFonts w:ascii="Trebuchet MS" w:hAnsi="Trebuchet MS"/>
          <w:b/>
          <w:sz w:val="22"/>
          <w:szCs w:val="22"/>
        </w:rPr>
        <w:t>ezvoltare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socio-</w:t>
      </w:r>
      <w:proofErr w:type="spellStart"/>
      <w:r>
        <w:rPr>
          <w:rFonts w:ascii="Trebuchet MS" w:hAnsi="Trebuchet MS"/>
          <w:b/>
          <w:sz w:val="22"/>
          <w:szCs w:val="22"/>
        </w:rPr>
        <w:t>economică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r w:rsidR="00D80155">
        <w:rPr>
          <w:rFonts w:ascii="Trebuchet MS" w:hAnsi="Trebuchet MS"/>
          <w:b/>
          <w:sz w:val="22"/>
          <w:szCs w:val="22"/>
        </w:rPr>
        <w:t xml:space="preserve">a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județului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Botoșani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pentru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80155">
        <w:rPr>
          <w:rFonts w:ascii="Trebuchet MS" w:hAnsi="Trebuchet MS"/>
          <w:b/>
          <w:sz w:val="22"/>
          <w:szCs w:val="22"/>
        </w:rPr>
        <w:t>perioada</w:t>
      </w:r>
      <w:proofErr w:type="spellEnd"/>
      <w:r w:rsidR="00D80155">
        <w:rPr>
          <w:rFonts w:ascii="Trebuchet MS" w:hAnsi="Trebuchet MS"/>
          <w:b/>
          <w:sz w:val="22"/>
          <w:szCs w:val="22"/>
        </w:rPr>
        <w:t xml:space="preserve"> 2014-2020;</w:t>
      </w:r>
    </w:p>
    <w:p w:rsidR="00D80155" w:rsidRPr="00D80155" w:rsidRDefault="00D80155" w:rsidP="0087283E">
      <w:pPr>
        <w:pStyle w:val="ListParagraph"/>
        <w:numPr>
          <w:ilvl w:val="0"/>
          <w:numId w:val="48"/>
        </w:numPr>
        <w:tabs>
          <w:tab w:val="left" w:pos="0"/>
          <w:tab w:val="left" w:pos="360"/>
        </w:tabs>
        <w:spacing w:line="276" w:lineRule="auto"/>
        <w:ind w:left="0" w:firstLine="0"/>
        <w:jc w:val="both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Strategiile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dezvoltare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Locală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ale </w:t>
      </w:r>
      <w:proofErr w:type="spellStart"/>
      <w:r>
        <w:rPr>
          <w:rFonts w:ascii="Trebuchet MS" w:hAnsi="Trebuchet MS"/>
          <w:b/>
          <w:sz w:val="22"/>
          <w:szCs w:val="22"/>
        </w:rPr>
        <w:t>comunelor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partenere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în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GAL.</w:t>
      </w:r>
    </w:p>
    <w:p w:rsidR="00D80155" w:rsidRDefault="00D80155" w:rsidP="00D80155">
      <w:pPr>
        <w:tabs>
          <w:tab w:val="left" w:pos="709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:rsidR="00D80155" w:rsidRPr="00D80155" w:rsidRDefault="00D80155" w:rsidP="00D80155">
      <w:pPr>
        <w:tabs>
          <w:tab w:val="left" w:pos="709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D80155">
        <w:rPr>
          <w:rFonts w:ascii="Trebuchet MS" w:hAnsi="Trebuchet MS"/>
          <w:b/>
          <w:sz w:val="22"/>
          <w:szCs w:val="22"/>
        </w:rPr>
        <w:t>POCU</w:t>
      </w:r>
      <w:r w:rsidRPr="00D80155"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>2014-2020</w:t>
      </w:r>
    </w:p>
    <w:p w:rsidR="00D80155" w:rsidRDefault="00D80155" w:rsidP="00176BA2">
      <w:pPr>
        <w:tabs>
          <w:tab w:val="left" w:pos="709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proofErr w:type="spellStart"/>
      <w:r w:rsidR="001C4A80">
        <w:rPr>
          <w:rFonts w:ascii="Trebuchet MS" w:hAnsi="Trebuchet MS"/>
          <w:sz w:val="22"/>
          <w:szCs w:val="22"/>
        </w:rPr>
        <w:t>În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C4A80">
        <w:rPr>
          <w:rFonts w:ascii="Trebuchet MS" w:hAnsi="Trebuchet MS"/>
          <w:sz w:val="22"/>
          <w:szCs w:val="22"/>
        </w:rPr>
        <w:t>cadrul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C4A80">
        <w:rPr>
          <w:rFonts w:ascii="Trebuchet MS" w:hAnsi="Trebuchet MS"/>
          <w:sz w:val="22"/>
          <w:szCs w:val="22"/>
        </w:rPr>
        <w:t>Strategi</w:t>
      </w:r>
      <w:r w:rsidR="0087283E">
        <w:rPr>
          <w:rFonts w:ascii="Trebuchet MS" w:hAnsi="Trebuchet MS"/>
          <w:sz w:val="22"/>
          <w:szCs w:val="22"/>
        </w:rPr>
        <w:t>ei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C4A80">
        <w:rPr>
          <w:rFonts w:ascii="Trebuchet MS" w:hAnsi="Trebuchet MS"/>
          <w:sz w:val="22"/>
          <w:szCs w:val="22"/>
        </w:rPr>
        <w:t>Dezvoltare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C4A80">
        <w:rPr>
          <w:rFonts w:ascii="Trebuchet MS" w:hAnsi="Trebuchet MS"/>
          <w:sz w:val="22"/>
          <w:szCs w:val="22"/>
        </w:rPr>
        <w:t>Locală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C4A80">
        <w:rPr>
          <w:rFonts w:ascii="Trebuchet MS" w:hAnsi="Trebuchet MS"/>
          <w:sz w:val="22"/>
          <w:szCs w:val="22"/>
        </w:rPr>
        <w:t>Grupului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C4A80">
        <w:rPr>
          <w:rFonts w:ascii="Trebuchet MS" w:hAnsi="Trebuchet MS"/>
          <w:sz w:val="22"/>
          <w:szCs w:val="22"/>
        </w:rPr>
        <w:t>Acțiune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C4A80">
        <w:rPr>
          <w:rFonts w:ascii="Trebuchet MS" w:hAnsi="Trebuchet MS"/>
          <w:sz w:val="22"/>
          <w:szCs w:val="22"/>
        </w:rPr>
        <w:t>Locală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C4A80">
        <w:rPr>
          <w:rFonts w:ascii="Trebuchet MS" w:hAnsi="Trebuchet MS"/>
          <w:sz w:val="22"/>
          <w:szCs w:val="22"/>
        </w:rPr>
        <w:t>regiunea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C4A80">
        <w:rPr>
          <w:rFonts w:ascii="Trebuchet MS" w:hAnsi="Trebuchet MS"/>
          <w:sz w:val="22"/>
          <w:szCs w:val="22"/>
        </w:rPr>
        <w:t>Rediu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="001C4A80">
        <w:rPr>
          <w:rFonts w:ascii="Trebuchet MS" w:hAnsi="Trebuchet MS"/>
          <w:sz w:val="22"/>
          <w:szCs w:val="22"/>
        </w:rPr>
        <w:t>Prăjeni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87283E">
        <w:rPr>
          <w:rFonts w:ascii="Trebuchet MS" w:hAnsi="Trebuchet MS"/>
          <w:sz w:val="22"/>
          <w:szCs w:val="22"/>
        </w:rPr>
        <w:t>sunt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incluse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măsuri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ce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urmăresc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crearea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C4A80">
        <w:rPr>
          <w:rFonts w:ascii="Trebuchet MS" w:hAnsi="Trebuchet MS"/>
          <w:sz w:val="22"/>
          <w:szCs w:val="22"/>
        </w:rPr>
        <w:t>unei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C4A80">
        <w:rPr>
          <w:rFonts w:ascii="Trebuchet MS" w:hAnsi="Trebuchet MS"/>
          <w:sz w:val="22"/>
          <w:szCs w:val="22"/>
        </w:rPr>
        <w:t>infrastructuri</w:t>
      </w:r>
      <w:proofErr w:type="spellEnd"/>
      <w:r w:rsidR="001C4A80">
        <w:rPr>
          <w:rFonts w:ascii="Trebuchet MS" w:hAnsi="Trebuchet MS"/>
          <w:sz w:val="22"/>
          <w:szCs w:val="22"/>
        </w:rPr>
        <w:t xml:space="preserve"> </w:t>
      </w:r>
      <w:r w:rsidRPr="008A7683">
        <w:rPr>
          <w:rFonts w:ascii="Trebuchet MS" w:hAnsi="Trebuchet MS"/>
          <w:sz w:val="22"/>
          <w:szCs w:val="22"/>
        </w:rPr>
        <w:t xml:space="preserve">care </w:t>
      </w:r>
      <w:proofErr w:type="spellStart"/>
      <w:r w:rsidR="001C4A80">
        <w:rPr>
          <w:rFonts w:ascii="Trebuchet MS" w:hAnsi="Trebuchet MS"/>
          <w:sz w:val="22"/>
          <w:szCs w:val="22"/>
        </w:rPr>
        <w:t>vizează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dezvoltarea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resurselor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C76C0">
        <w:rPr>
          <w:rFonts w:ascii="Trebuchet MS" w:hAnsi="Trebuchet MS"/>
          <w:sz w:val="22"/>
          <w:szCs w:val="22"/>
        </w:rPr>
        <w:t>sociale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şi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A7683">
        <w:rPr>
          <w:rFonts w:ascii="Trebuchet MS" w:hAnsi="Trebuchet MS"/>
          <w:sz w:val="22"/>
          <w:szCs w:val="22"/>
        </w:rPr>
        <w:t>prin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urmare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, ea se </w:t>
      </w:r>
      <w:proofErr w:type="spellStart"/>
      <w:r w:rsidRPr="008A7683">
        <w:rPr>
          <w:rFonts w:ascii="Trebuchet MS" w:hAnsi="Trebuchet MS"/>
          <w:sz w:val="22"/>
          <w:szCs w:val="22"/>
        </w:rPr>
        <w:t>află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în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relaţie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A7683">
        <w:rPr>
          <w:rFonts w:ascii="Trebuchet MS" w:hAnsi="Trebuchet MS"/>
          <w:sz w:val="22"/>
          <w:szCs w:val="22"/>
        </w:rPr>
        <w:t>complementaritate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cu POCU. </w:t>
      </w:r>
      <w:proofErr w:type="spellStart"/>
      <w:r w:rsidR="00CD72F0">
        <w:rPr>
          <w:rFonts w:ascii="Trebuchet MS" w:hAnsi="Trebuchet MS"/>
          <w:sz w:val="22"/>
          <w:szCs w:val="22"/>
        </w:rPr>
        <w:t>P</w:t>
      </w:r>
      <w:r w:rsidR="00941239">
        <w:rPr>
          <w:rFonts w:ascii="Trebuchet MS" w:hAnsi="Trebuchet MS"/>
          <w:sz w:val="22"/>
          <w:szCs w:val="22"/>
        </w:rPr>
        <w:t>rin</w:t>
      </w:r>
      <w:proofErr w:type="spellEnd"/>
      <w:r w:rsidR="0094123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41239">
        <w:rPr>
          <w:rFonts w:ascii="Trebuchet MS" w:hAnsi="Trebuchet MS"/>
          <w:sz w:val="22"/>
          <w:szCs w:val="22"/>
        </w:rPr>
        <w:t>Axa</w:t>
      </w:r>
      <w:proofErr w:type="spellEnd"/>
      <w:r w:rsidR="0094123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41239">
        <w:rPr>
          <w:rFonts w:ascii="Trebuchet MS" w:hAnsi="Trebuchet MS"/>
          <w:sz w:val="22"/>
          <w:szCs w:val="22"/>
        </w:rPr>
        <w:t>prioritară</w:t>
      </w:r>
      <w:proofErr w:type="spellEnd"/>
      <w:r w:rsidR="00941239">
        <w:rPr>
          <w:rFonts w:ascii="Trebuchet MS" w:hAnsi="Trebuchet MS"/>
          <w:sz w:val="22"/>
          <w:szCs w:val="22"/>
        </w:rPr>
        <w:t xml:space="preserve"> 5.2.</w:t>
      </w:r>
      <w:r w:rsidR="00CD72F0">
        <w:rPr>
          <w:rFonts w:ascii="Trebuchet MS" w:hAnsi="Trebuchet MS"/>
          <w:sz w:val="22"/>
          <w:szCs w:val="22"/>
        </w:rPr>
        <w:t>, POCU</w:t>
      </w:r>
      <w:r w:rsidR="00941239">
        <w:rPr>
          <w:rFonts w:ascii="Trebuchet MS" w:hAnsi="Trebuchet MS"/>
          <w:sz w:val="22"/>
          <w:szCs w:val="22"/>
        </w:rPr>
        <w:t xml:space="preserve"> are ca </w:t>
      </w:r>
      <w:proofErr w:type="spellStart"/>
      <w:r w:rsidR="00941239">
        <w:rPr>
          <w:rFonts w:ascii="Trebuchet MS" w:hAnsi="Trebuchet MS"/>
          <w:sz w:val="22"/>
          <w:szCs w:val="22"/>
        </w:rPr>
        <w:t>și</w:t>
      </w:r>
      <w:proofErr w:type="spellEnd"/>
      <w:r w:rsidR="00941239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41239">
        <w:rPr>
          <w:rFonts w:ascii="Trebuchet MS" w:hAnsi="Trebuchet MS"/>
          <w:sz w:val="22"/>
          <w:szCs w:val="22"/>
        </w:rPr>
        <w:t>obiectiv</w:t>
      </w:r>
      <w:proofErr w:type="spellEnd"/>
      <w:r w:rsidR="00941239">
        <w:rPr>
          <w:rFonts w:ascii="Trebuchet MS" w:hAnsi="Trebuchet MS"/>
          <w:sz w:val="22"/>
          <w:szCs w:val="22"/>
        </w:rPr>
        <w:t xml:space="preserve"> specific </w:t>
      </w:r>
      <w:r w:rsidR="00941239" w:rsidRPr="00381934">
        <w:rPr>
          <w:rFonts w:ascii="Trebuchet MS" w:hAnsi="Trebuchet MS"/>
          <w:sz w:val="22"/>
          <w:szCs w:val="22"/>
          <w:lang w:val="ro-RO"/>
        </w:rPr>
        <w:t>r</w:t>
      </w:r>
      <w:r w:rsidR="00941239" w:rsidRPr="00176BA2">
        <w:rPr>
          <w:rFonts w:ascii="Trebuchet MS" w:hAnsi="Trebuchet MS"/>
          <w:sz w:val="22"/>
          <w:szCs w:val="22"/>
          <w:lang w:val="ro-RO"/>
        </w:rPr>
        <w:t>educerea numărului de persoane aflate în risc de sărăcie și excluziune socială din comunitățile marginalizate din zona rurală și orașe cu o populație de până la 20.000 locuitor</w:t>
      </w:r>
      <w:r w:rsidR="00941239">
        <w:rPr>
          <w:rFonts w:ascii="Trebuchet MS" w:hAnsi="Trebuchet MS"/>
          <w:sz w:val="22"/>
          <w:szCs w:val="22"/>
          <w:lang w:val="ro-RO"/>
        </w:rPr>
        <w:t>i prin implementarea de măsuri/</w:t>
      </w:r>
      <w:r w:rsidR="00941239" w:rsidRPr="00176BA2">
        <w:rPr>
          <w:rFonts w:ascii="Trebuchet MS" w:hAnsi="Trebuchet MS"/>
          <w:sz w:val="22"/>
          <w:szCs w:val="22"/>
          <w:lang w:val="ro-RO"/>
        </w:rPr>
        <w:t>operațiuni integrate în contextul mecanismului de D</w:t>
      </w:r>
      <w:r w:rsidR="00CD72F0">
        <w:rPr>
          <w:rFonts w:ascii="Trebuchet MS" w:hAnsi="Trebuchet MS"/>
          <w:sz w:val="22"/>
          <w:szCs w:val="22"/>
          <w:lang w:val="ro-RO"/>
        </w:rPr>
        <w:t xml:space="preserve">ezvoltare </w:t>
      </w:r>
      <w:r w:rsidR="00941239" w:rsidRPr="00176BA2">
        <w:rPr>
          <w:rFonts w:ascii="Trebuchet MS" w:hAnsi="Trebuchet MS"/>
          <w:sz w:val="22"/>
          <w:szCs w:val="22"/>
          <w:lang w:val="ro-RO"/>
        </w:rPr>
        <w:t>L</w:t>
      </w:r>
      <w:r w:rsidR="00CD72F0">
        <w:rPr>
          <w:rFonts w:ascii="Trebuchet MS" w:hAnsi="Trebuchet MS"/>
          <w:sz w:val="22"/>
          <w:szCs w:val="22"/>
          <w:lang w:val="ro-RO"/>
        </w:rPr>
        <w:t xml:space="preserve">ocală plasată sub </w:t>
      </w:r>
      <w:r w:rsidR="00941239" w:rsidRPr="00176BA2">
        <w:rPr>
          <w:rFonts w:ascii="Trebuchet MS" w:hAnsi="Trebuchet MS"/>
          <w:sz w:val="22"/>
          <w:szCs w:val="22"/>
          <w:lang w:val="ro-RO"/>
        </w:rPr>
        <w:t>R</w:t>
      </w:r>
      <w:r w:rsidR="00CD72F0">
        <w:rPr>
          <w:rFonts w:ascii="Trebuchet MS" w:hAnsi="Trebuchet MS"/>
          <w:sz w:val="22"/>
          <w:szCs w:val="22"/>
          <w:lang w:val="ro-RO"/>
        </w:rPr>
        <w:t xml:space="preserve">esponsabilitatea </w:t>
      </w:r>
      <w:r w:rsidR="00941239" w:rsidRPr="00176BA2">
        <w:rPr>
          <w:rFonts w:ascii="Trebuchet MS" w:hAnsi="Trebuchet MS"/>
          <w:sz w:val="22"/>
          <w:szCs w:val="22"/>
          <w:lang w:val="ro-RO"/>
        </w:rPr>
        <w:t>C</w:t>
      </w:r>
      <w:r w:rsidR="00CD72F0">
        <w:rPr>
          <w:rFonts w:ascii="Trebuchet MS" w:hAnsi="Trebuchet MS"/>
          <w:sz w:val="22"/>
          <w:szCs w:val="22"/>
          <w:lang w:val="ro-RO"/>
        </w:rPr>
        <w:t>omunității (DLRC)</w:t>
      </w:r>
      <w:r w:rsidR="00941239">
        <w:rPr>
          <w:rFonts w:ascii="Trebuchet MS" w:hAnsi="Trebuchet MS"/>
          <w:sz w:val="22"/>
          <w:szCs w:val="22"/>
          <w:lang w:val="ro-RO"/>
        </w:rPr>
        <w:t>.</w:t>
      </w:r>
      <w:r w:rsidR="00941239"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Delimitarea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dintre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POCU </w:t>
      </w:r>
      <w:proofErr w:type="spellStart"/>
      <w:r w:rsidRPr="008A7683">
        <w:rPr>
          <w:rFonts w:ascii="Trebuchet MS" w:hAnsi="Trebuchet MS"/>
          <w:sz w:val="22"/>
          <w:szCs w:val="22"/>
        </w:rPr>
        <w:t>şi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r w:rsidR="008A2208">
        <w:rPr>
          <w:rFonts w:ascii="Trebuchet MS" w:hAnsi="Trebuchet MS"/>
          <w:sz w:val="22"/>
          <w:szCs w:val="22"/>
        </w:rPr>
        <w:t>SDL-</w:t>
      </w:r>
      <w:proofErr w:type="spellStart"/>
      <w:r w:rsidR="008A2208">
        <w:rPr>
          <w:rFonts w:ascii="Trebuchet MS" w:hAnsi="Trebuchet MS"/>
          <w:sz w:val="22"/>
          <w:szCs w:val="22"/>
        </w:rPr>
        <w:t>ul</w:t>
      </w:r>
      <w:proofErr w:type="spellEnd"/>
      <w:r w:rsidR="008A220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2208">
        <w:rPr>
          <w:rFonts w:ascii="Trebuchet MS" w:hAnsi="Trebuchet MS"/>
          <w:sz w:val="22"/>
          <w:szCs w:val="22"/>
        </w:rPr>
        <w:t>Grupului</w:t>
      </w:r>
      <w:proofErr w:type="spellEnd"/>
      <w:r w:rsidR="008A220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A2208">
        <w:rPr>
          <w:rFonts w:ascii="Trebuchet MS" w:hAnsi="Trebuchet MS"/>
          <w:sz w:val="22"/>
          <w:szCs w:val="22"/>
        </w:rPr>
        <w:t>Acțiune</w:t>
      </w:r>
      <w:proofErr w:type="spellEnd"/>
      <w:r w:rsidR="008A220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2208">
        <w:rPr>
          <w:rFonts w:ascii="Trebuchet MS" w:hAnsi="Trebuchet MS"/>
          <w:sz w:val="22"/>
          <w:szCs w:val="22"/>
        </w:rPr>
        <w:t>Locală</w:t>
      </w:r>
      <w:proofErr w:type="spellEnd"/>
      <w:r w:rsidR="008A220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2208">
        <w:rPr>
          <w:rFonts w:ascii="Trebuchet MS" w:hAnsi="Trebuchet MS"/>
          <w:sz w:val="22"/>
          <w:szCs w:val="22"/>
        </w:rPr>
        <w:t>Rediu</w:t>
      </w:r>
      <w:proofErr w:type="spellEnd"/>
      <w:r w:rsidR="008A220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2208">
        <w:rPr>
          <w:rFonts w:ascii="Trebuchet MS" w:hAnsi="Trebuchet MS"/>
          <w:sz w:val="22"/>
          <w:szCs w:val="22"/>
        </w:rPr>
        <w:t>Prăjeni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are la </w:t>
      </w:r>
      <w:proofErr w:type="spellStart"/>
      <w:r w:rsidRPr="008A7683">
        <w:rPr>
          <w:rFonts w:ascii="Trebuchet MS" w:hAnsi="Trebuchet MS"/>
          <w:sz w:val="22"/>
          <w:szCs w:val="22"/>
        </w:rPr>
        <w:t>bază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tipul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A7683">
        <w:rPr>
          <w:rFonts w:ascii="Trebuchet MS" w:hAnsi="Trebuchet MS"/>
          <w:sz w:val="22"/>
          <w:szCs w:val="22"/>
        </w:rPr>
        <w:t>intervenţii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şi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8A7683">
        <w:rPr>
          <w:rFonts w:ascii="Trebuchet MS" w:hAnsi="Trebuchet MS"/>
          <w:sz w:val="22"/>
          <w:szCs w:val="22"/>
        </w:rPr>
        <w:t>demarcarea</w:t>
      </w:r>
      <w:proofErr w:type="spellEnd"/>
      <w:r w:rsidRPr="008A7683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A7683">
        <w:rPr>
          <w:rFonts w:ascii="Trebuchet MS" w:hAnsi="Trebuchet MS"/>
          <w:sz w:val="22"/>
          <w:szCs w:val="22"/>
        </w:rPr>
        <w:t>teritorială</w:t>
      </w:r>
      <w:proofErr w:type="spellEnd"/>
      <w:r w:rsidRPr="008A7683">
        <w:rPr>
          <w:rFonts w:ascii="Trebuchet MS" w:hAnsi="Trebuchet MS"/>
          <w:sz w:val="22"/>
          <w:szCs w:val="22"/>
        </w:rPr>
        <w:t>.</w:t>
      </w:r>
      <w:r w:rsidR="005E7A74">
        <w:rPr>
          <w:rFonts w:ascii="Trebuchet MS" w:hAnsi="Trebuchet MS"/>
          <w:sz w:val="22"/>
          <w:szCs w:val="22"/>
        </w:rPr>
        <w:t xml:space="preserve"> </w:t>
      </w:r>
    </w:p>
    <w:p w:rsidR="003C76C0" w:rsidRDefault="003C76C0" w:rsidP="00D80155">
      <w:pPr>
        <w:tabs>
          <w:tab w:val="left" w:pos="709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:rsidR="00D80155" w:rsidRPr="00D80155" w:rsidRDefault="00D80155" w:rsidP="00D80155">
      <w:pPr>
        <w:tabs>
          <w:tab w:val="left" w:pos="709"/>
        </w:tabs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D80155">
        <w:rPr>
          <w:rFonts w:ascii="Trebuchet MS" w:hAnsi="Trebuchet MS"/>
          <w:b/>
          <w:sz w:val="22"/>
          <w:szCs w:val="22"/>
        </w:rPr>
        <w:t>PNDR 2014-2020</w:t>
      </w:r>
    </w:p>
    <w:p w:rsidR="002F75A7" w:rsidRDefault="00D80155" w:rsidP="00D80155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szCs w:val="22"/>
        </w:rPr>
        <w:tab/>
      </w:r>
      <w:proofErr w:type="spellStart"/>
      <w:r w:rsidR="0087283E">
        <w:rPr>
          <w:rFonts w:ascii="Trebuchet MS" w:hAnsi="Trebuchet MS"/>
          <w:sz w:val="22"/>
          <w:szCs w:val="22"/>
        </w:rPr>
        <w:t>Strategia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7283E">
        <w:rPr>
          <w:rFonts w:ascii="Trebuchet MS" w:hAnsi="Trebuchet MS"/>
          <w:sz w:val="22"/>
          <w:szCs w:val="22"/>
        </w:rPr>
        <w:t>Dezvoltare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Locală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87283E">
        <w:rPr>
          <w:rFonts w:ascii="Trebuchet MS" w:hAnsi="Trebuchet MS"/>
          <w:sz w:val="22"/>
          <w:szCs w:val="22"/>
        </w:rPr>
        <w:t>Grupului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7283E">
        <w:rPr>
          <w:rFonts w:ascii="Trebuchet MS" w:hAnsi="Trebuchet MS"/>
          <w:sz w:val="22"/>
          <w:szCs w:val="22"/>
        </w:rPr>
        <w:t>Acțiune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Locală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87283E">
        <w:rPr>
          <w:rFonts w:ascii="Trebuchet MS" w:hAnsi="Trebuchet MS"/>
          <w:sz w:val="22"/>
          <w:szCs w:val="22"/>
        </w:rPr>
        <w:t>regiunea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Rediu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="0087283E">
        <w:rPr>
          <w:rFonts w:ascii="Trebuchet MS" w:hAnsi="Trebuchet MS"/>
          <w:sz w:val="22"/>
          <w:szCs w:val="22"/>
        </w:rPr>
        <w:t>Prăjeni</w:t>
      </w:r>
      <w:proofErr w:type="spellEnd"/>
      <w:r w:rsidR="0087283E"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cuprinde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D80155">
        <w:rPr>
          <w:rFonts w:ascii="Trebuchet MS" w:hAnsi="Trebuchet MS"/>
          <w:sz w:val="22"/>
          <w:szCs w:val="22"/>
        </w:rPr>
        <w:t>un</w:t>
      </w:r>
      <w:proofErr w:type="gramEnd"/>
      <w:r w:rsidRPr="00D80155">
        <w:rPr>
          <w:rFonts w:ascii="Trebuchet MS" w:hAnsi="Trebuchet MS"/>
          <w:sz w:val="22"/>
          <w:szCs w:val="22"/>
        </w:rPr>
        <w:t xml:space="preserve"> program de </w:t>
      </w:r>
      <w:proofErr w:type="spellStart"/>
      <w:r w:rsidRPr="00D80155">
        <w:rPr>
          <w:rFonts w:ascii="Trebuchet MS" w:hAnsi="Trebuchet MS"/>
          <w:sz w:val="22"/>
          <w:szCs w:val="22"/>
        </w:rPr>
        <w:t>măsuri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ce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vizează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dezvoltarea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durabilă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D80155">
        <w:rPr>
          <w:rFonts w:ascii="Trebuchet MS" w:hAnsi="Trebuchet MS"/>
          <w:sz w:val="22"/>
          <w:szCs w:val="22"/>
        </w:rPr>
        <w:t>spațiului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rural. </w:t>
      </w:r>
      <w:proofErr w:type="spellStart"/>
      <w:r w:rsidR="008E1134">
        <w:rPr>
          <w:rFonts w:ascii="Trebuchet MS" w:hAnsi="Trebuchet MS"/>
          <w:sz w:val="22"/>
          <w:szCs w:val="22"/>
        </w:rPr>
        <w:t>Atât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r w:rsidR="0087283E">
        <w:rPr>
          <w:rFonts w:ascii="Trebuchet MS" w:hAnsi="Trebuchet MS"/>
          <w:sz w:val="22"/>
          <w:szCs w:val="22"/>
        </w:rPr>
        <w:t>SDL-</w:t>
      </w:r>
      <w:proofErr w:type="spellStart"/>
      <w:r w:rsidR="0087283E">
        <w:rPr>
          <w:rFonts w:ascii="Trebuchet MS" w:hAnsi="Trebuchet MS"/>
          <w:sz w:val="22"/>
          <w:szCs w:val="22"/>
        </w:rPr>
        <w:t>ul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Grupului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7283E">
        <w:rPr>
          <w:rFonts w:ascii="Trebuchet MS" w:hAnsi="Trebuchet MS"/>
          <w:sz w:val="22"/>
          <w:szCs w:val="22"/>
        </w:rPr>
        <w:t>Acțiune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Locală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Rediu</w:t>
      </w:r>
      <w:proofErr w:type="spellEnd"/>
      <w:r w:rsidR="0087283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7283E">
        <w:rPr>
          <w:rFonts w:ascii="Trebuchet MS" w:hAnsi="Trebuchet MS"/>
          <w:sz w:val="22"/>
          <w:szCs w:val="22"/>
        </w:rPr>
        <w:t>Prăjeni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8E1134">
        <w:rPr>
          <w:rFonts w:ascii="Trebuchet MS" w:hAnsi="Trebuchet MS"/>
          <w:sz w:val="22"/>
          <w:szCs w:val="22"/>
        </w:rPr>
        <w:t>cât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și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PNDR 2014-2020 </w:t>
      </w:r>
      <w:proofErr w:type="spellStart"/>
      <w:r w:rsidR="008E1134">
        <w:rPr>
          <w:rFonts w:ascii="Trebuchet MS" w:hAnsi="Trebuchet MS"/>
          <w:sz w:val="22"/>
          <w:szCs w:val="22"/>
        </w:rPr>
        <w:t>acționează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complementar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prin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valorificarea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potențialului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economic, </w:t>
      </w:r>
      <w:proofErr w:type="spellStart"/>
      <w:r w:rsidR="008E1134">
        <w:rPr>
          <w:rFonts w:ascii="Trebuchet MS" w:hAnsi="Trebuchet MS"/>
          <w:sz w:val="22"/>
          <w:szCs w:val="22"/>
        </w:rPr>
        <w:t>educațional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și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cultural, </w:t>
      </w:r>
      <w:proofErr w:type="spellStart"/>
      <w:r w:rsidR="008E1134">
        <w:rPr>
          <w:rFonts w:ascii="Trebuchet MS" w:hAnsi="Trebuchet MS"/>
          <w:sz w:val="22"/>
          <w:szCs w:val="22"/>
        </w:rPr>
        <w:t>o</w:t>
      </w:r>
      <w:r w:rsidRPr="00D80155">
        <w:rPr>
          <w:rFonts w:ascii="Trebuchet MS" w:hAnsi="Trebuchet MS"/>
          <w:sz w:val="22"/>
          <w:szCs w:val="22"/>
        </w:rPr>
        <w:t>biectivele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identificate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D80155">
        <w:rPr>
          <w:rFonts w:ascii="Trebuchet MS" w:hAnsi="Trebuchet MS"/>
          <w:sz w:val="22"/>
          <w:szCs w:val="22"/>
        </w:rPr>
        <w:t>nivel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local, </w:t>
      </w:r>
      <w:proofErr w:type="spellStart"/>
      <w:r w:rsidRPr="00D80155">
        <w:rPr>
          <w:rFonts w:ascii="Trebuchet MS" w:hAnsi="Trebuchet MS"/>
          <w:sz w:val="22"/>
          <w:szCs w:val="22"/>
        </w:rPr>
        <w:t>prin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intermediul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măs</w:t>
      </w:r>
      <w:r w:rsidR="008E1134">
        <w:rPr>
          <w:rFonts w:ascii="Trebuchet MS" w:hAnsi="Trebuchet MS"/>
          <w:sz w:val="22"/>
          <w:szCs w:val="22"/>
        </w:rPr>
        <w:t>urilor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cuprinse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în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strategie</w:t>
      </w:r>
      <w:proofErr w:type="spellEnd"/>
      <w:r w:rsidR="008E1134">
        <w:rPr>
          <w:rFonts w:ascii="Trebuchet MS" w:hAnsi="Trebuchet MS"/>
          <w:sz w:val="22"/>
          <w:szCs w:val="22"/>
        </w:rPr>
        <w:t>,</w:t>
      </w:r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regăs</w:t>
      </w:r>
      <w:r w:rsidR="008E1134">
        <w:rPr>
          <w:rFonts w:ascii="Trebuchet MS" w:hAnsi="Trebuchet MS"/>
          <w:sz w:val="22"/>
          <w:szCs w:val="22"/>
        </w:rPr>
        <w:t>indu</w:t>
      </w:r>
      <w:proofErr w:type="spellEnd"/>
      <w:r w:rsidR="008E1134">
        <w:rPr>
          <w:rFonts w:ascii="Trebuchet MS" w:hAnsi="Trebuchet MS"/>
          <w:sz w:val="22"/>
          <w:szCs w:val="22"/>
        </w:rPr>
        <w:t>-se</w:t>
      </w:r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și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D80155">
        <w:rPr>
          <w:rFonts w:ascii="Trebuchet MS" w:hAnsi="Trebuchet MS"/>
          <w:sz w:val="22"/>
          <w:szCs w:val="22"/>
        </w:rPr>
        <w:t>nivelul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PNDR 2014-2020.</w:t>
      </w:r>
    </w:p>
    <w:p w:rsidR="00D80155" w:rsidRDefault="00D80155" w:rsidP="00D80155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D80155" w:rsidRDefault="00D80155" w:rsidP="00D80155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PDR Nord </w:t>
      </w:r>
      <w:proofErr w:type="spellStart"/>
      <w:proofErr w:type="gramStart"/>
      <w:r>
        <w:rPr>
          <w:rFonts w:ascii="Trebuchet MS" w:hAnsi="Trebuchet MS"/>
          <w:b/>
          <w:sz w:val="22"/>
          <w:szCs w:val="22"/>
        </w:rPr>
        <w:t>Est</w:t>
      </w:r>
      <w:proofErr w:type="spellEnd"/>
      <w:proofErr w:type="gramEnd"/>
    </w:p>
    <w:p w:rsidR="00D80155" w:rsidRDefault="00D80155" w:rsidP="00D80155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</w:r>
      <w:proofErr w:type="spellStart"/>
      <w:r w:rsidRPr="00D80155">
        <w:rPr>
          <w:rFonts w:ascii="Trebuchet MS" w:hAnsi="Trebuchet MS"/>
          <w:sz w:val="22"/>
          <w:szCs w:val="22"/>
        </w:rPr>
        <w:t>Obiectivul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PDR Nord </w:t>
      </w:r>
      <w:proofErr w:type="spellStart"/>
      <w:r w:rsidRPr="00D80155">
        <w:rPr>
          <w:rFonts w:ascii="Trebuchet MS" w:hAnsi="Trebuchet MS"/>
          <w:sz w:val="22"/>
          <w:szCs w:val="22"/>
        </w:rPr>
        <w:t>Est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îl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reprezintă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derularea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în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regiunea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Nord </w:t>
      </w:r>
      <w:proofErr w:type="spellStart"/>
      <w:proofErr w:type="gramStart"/>
      <w:r w:rsidRPr="00D80155">
        <w:rPr>
          <w:rFonts w:ascii="Trebuchet MS" w:hAnsi="Trebuchet MS"/>
          <w:sz w:val="22"/>
          <w:szCs w:val="22"/>
        </w:rPr>
        <w:t>Est</w:t>
      </w:r>
      <w:proofErr w:type="spellEnd"/>
      <w:proofErr w:type="gramEnd"/>
      <w:r w:rsidRPr="00D80155">
        <w:rPr>
          <w:rFonts w:ascii="Trebuchet MS" w:hAnsi="Trebuchet MS"/>
          <w:sz w:val="22"/>
          <w:szCs w:val="22"/>
        </w:rPr>
        <w:t xml:space="preserve"> a</w:t>
      </w:r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unui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proces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80155">
        <w:rPr>
          <w:rFonts w:ascii="Trebuchet MS" w:hAnsi="Trebuchet MS"/>
          <w:sz w:val="22"/>
          <w:szCs w:val="22"/>
        </w:rPr>
        <w:t>creștere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economică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durabilă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D80155">
        <w:rPr>
          <w:rFonts w:ascii="Trebuchet MS" w:hAnsi="Trebuchet MS"/>
          <w:sz w:val="22"/>
          <w:szCs w:val="22"/>
        </w:rPr>
        <w:t>favorabil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creșterii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competitivității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economice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și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incluziunii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sociale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D80155">
        <w:rPr>
          <w:rFonts w:ascii="Trebuchet MS" w:hAnsi="Trebuchet MS"/>
          <w:sz w:val="22"/>
          <w:szCs w:val="22"/>
        </w:rPr>
        <w:t>să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ducă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D80155">
        <w:rPr>
          <w:rFonts w:ascii="Trebuchet MS" w:hAnsi="Trebuchet MS"/>
          <w:sz w:val="22"/>
          <w:szCs w:val="22"/>
        </w:rPr>
        <w:t>diminuarea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decalajelor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existente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față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D80155">
        <w:rPr>
          <w:rFonts w:ascii="Trebuchet MS" w:hAnsi="Trebuchet MS"/>
          <w:sz w:val="22"/>
          <w:szCs w:val="22"/>
        </w:rPr>
        <w:t>celelalte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regiuni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D80155">
        <w:rPr>
          <w:rFonts w:ascii="Trebuchet MS" w:hAnsi="Trebuchet MS"/>
          <w:sz w:val="22"/>
          <w:szCs w:val="22"/>
        </w:rPr>
        <w:t>Măsurile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propuse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în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Strategia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E1134">
        <w:rPr>
          <w:rFonts w:ascii="Trebuchet MS" w:hAnsi="Trebuchet MS"/>
          <w:sz w:val="22"/>
          <w:szCs w:val="22"/>
        </w:rPr>
        <w:t>Dezvoltare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Locală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8E1134">
        <w:rPr>
          <w:rFonts w:ascii="Trebuchet MS" w:hAnsi="Trebuchet MS"/>
          <w:sz w:val="22"/>
          <w:szCs w:val="22"/>
        </w:rPr>
        <w:t>Grupului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E1134">
        <w:rPr>
          <w:rFonts w:ascii="Trebuchet MS" w:hAnsi="Trebuchet MS"/>
          <w:sz w:val="22"/>
          <w:szCs w:val="22"/>
        </w:rPr>
        <w:t>Acțiune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Locală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8E1134">
        <w:rPr>
          <w:rFonts w:ascii="Trebuchet MS" w:hAnsi="Trebuchet MS"/>
          <w:sz w:val="22"/>
          <w:szCs w:val="22"/>
        </w:rPr>
        <w:t>regiunea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Rediu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="008E1134">
        <w:rPr>
          <w:rFonts w:ascii="Trebuchet MS" w:hAnsi="Trebuchet MS"/>
          <w:sz w:val="22"/>
          <w:szCs w:val="22"/>
        </w:rPr>
        <w:t>Prăjeni</w:t>
      </w:r>
      <w:proofErr w:type="spellEnd"/>
      <w:r w:rsidR="008E1134">
        <w:rPr>
          <w:rFonts w:ascii="Trebuchet MS" w:hAnsi="Trebuchet MS"/>
          <w:sz w:val="22"/>
          <w:szCs w:val="22"/>
        </w:rPr>
        <w:t>,</w:t>
      </w:r>
      <w:r w:rsidRPr="00D80155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D80155">
        <w:rPr>
          <w:rFonts w:ascii="Trebuchet MS" w:hAnsi="Trebuchet MS"/>
          <w:sz w:val="22"/>
          <w:szCs w:val="22"/>
        </w:rPr>
        <w:t>beneficiari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agenți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economici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D80155">
        <w:rPr>
          <w:rFonts w:ascii="Trebuchet MS" w:hAnsi="Trebuchet MS"/>
          <w:sz w:val="22"/>
          <w:szCs w:val="22"/>
        </w:rPr>
        <w:t>mediul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rural</w:t>
      </w:r>
      <w:r w:rsidR="008E1134">
        <w:rPr>
          <w:rFonts w:ascii="Trebuchet MS" w:hAnsi="Trebuchet MS"/>
          <w:sz w:val="22"/>
          <w:szCs w:val="22"/>
        </w:rPr>
        <w:t>,</w:t>
      </w:r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însă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activitățile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sunt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eligibile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și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în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D80155">
        <w:rPr>
          <w:rFonts w:ascii="Trebuchet MS" w:hAnsi="Trebuchet MS"/>
          <w:sz w:val="22"/>
          <w:szCs w:val="22"/>
        </w:rPr>
        <w:t>cadrul</w:t>
      </w:r>
      <w:proofErr w:type="spellEnd"/>
      <w:r w:rsidRPr="00D80155">
        <w:rPr>
          <w:rFonts w:ascii="Trebuchet MS" w:hAnsi="Trebuchet MS"/>
          <w:sz w:val="22"/>
          <w:szCs w:val="22"/>
        </w:rPr>
        <w:t xml:space="preserve"> PDR Nord Est.</w:t>
      </w:r>
    </w:p>
    <w:p w:rsidR="008E1134" w:rsidRDefault="008E1134">
      <w:pPr>
        <w:spacing w:after="200" w:line="276" w:lineRule="auto"/>
        <w:rPr>
          <w:rFonts w:ascii="Trebuchet MS" w:hAnsi="Trebuchet MS"/>
          <w:b/>
          <w:sz w:val="22"/>
          <w:szCs w:val="22"/>
        </w:rPr>
      </w:pPr>
    </w:p>
    <w:p w:rsidR="00381934" w:rsidRDefault="00381934">
      <w:pPr>
        <w:spacing w:after="200" w:line="276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page"/>
      </w:r>
    </w:p>
    <w:p w:rsidR="00D80155" w:rsidRDefault="00D80155" w:rsidP="00D80155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D80155">
        <w:rPr>
          <w:rFonts w:ascii="Trebuchet MS" w:hAnsi="Trebuchet MS"/>
          <w:b/>
          <w:sz w:val="22"/>
          <w:szCs w:val="22"/>
        </w:rPr>
        <w:lastRenderedPageBreak/>
        <w:t xml:space="preserve">SDSE </w:t>
      </w:r>
      <w:proofErr w:type="spellStart"/>
      <w:r w:rsidRPr="00D80155">
        <w:rPr>
          <w:rFonts w:ascii="Trebuchet MS" w:hAnsi="Trebuchet MS"/>
          <w:b/>
          <w:sz w:val="22"/>
          <w:szCs w:val="22"/>
        </w:rPr>
        <w:t>Iași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2014-2020, </w:t>
      </w:r>
      <w:proofErr w:type="spellStart"/>
      <w:r>
        <w:rPr>
          <w:rFonts w:ascii="Trebuchet MS" w:hAnsi="Trebuchet MS"/>
          <w:b/>
          <w:sz w:val="22"/>
          <w:szCs w:val="22"/>
        </w:rPr>
        <w:t>Strategiile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dezvoltare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ale </w:t>
      </w:r>
      <w:proofErr w:type="spellStart"/>
      <w:r>
        <w:rPr>
          <w:rFonts w:ascii="Trebuchet MS" w:hAnsi="Trebuchet MS"/>
          <w:b/>
          <w:sz w:val="22"/>
          <w:szCs w:val="22"/>
        </w:rPr>
        <w:t>comunelor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din GAL</w:t>
      </w:r>
      <w:r w:rsidR="005E7A74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5E7A74">
        <w:rPr>
          <w:rFonts w:ascii="Trebuchet MS" w:hAnsi="Trebuchet MS"/>
          <w:b/>
          <w:sz w:val="22"/>
          <w:szCs w:val="22"/>
        </w:rPr>
        <w:t>pe</w:t>
      </w:r>
      <w:proofErr w:type="spellEnd"/>
      <w:r w:rsidR="005E7A7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E7A74">
        <w:rPr>
          <w:rFonts w:ascii="Trebuchet MS" w:hAnsi="Trebuchet MS"/>
          <w:b/>
          <w:sz w:val="22"/>
          <w:szCs w:val="22"/>
        </w:rPr>
        <w:t>teritoriul</w:t>
      </w:r>
      <w:proofErr w:type="spellEnd"/>
      <w:r w:rsidR="005E7A7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E7A74">
        <w:rPr>
          <w:rFonts w:ascii="Trebuchet MS" w:hAnsi="Trebuchet MS"/>
          <w:b/>
          <w:sz w:val="22"/>
          <w:szCs w:val="22"/>
        </w:rPr>
        <w:t>județului</w:t>
      </w:r>
      <w:proofErr w:type="spellEnd"/>
      <w:r w:rsidR="005E7A7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E7A74">
        <w:rPr>
          <w:rFonts w:ascii="Trebuchet MS" w:hAnsi="Trebuchet MS"/>
          <w:b/>
          <w:sz w:val="22"/>
          <w:szCs w:val="22"/>
        </w:rPr>
        <w:t>Iași</w:t>
      </w:r>
      <w:proofErr w:type="spellEnd"/>
    </w:p>
    <w:p w:rsidR="00D80155" w:rsidRPr="005E7A74" w:rsidRDefault="00D80155" w:rsidP="00D80155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</w:r>
      <w:proofErr w:type="spellStart"/>
      <w:r w:rsidR="008E1134">
        <w:rPr>
          <w:rFonts w:ascii="Trebuchet MS" w:hAnsi="Trebuchet MS"/>
          <w:sz w:val="22"/>
          <w:szCs w:val="22"/>
        </w:rPr>
        <w:t>În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Strategia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E1134">
        <w:rPr>
          <w:rFonts w:ascii="Trebuchet MS" w:hAnsi="Trebuchet MS"/>
          <w:sz w:val="22"/>
          <w:szCs w:val="22"/>
        </w:rPr>
        <w:t>Dezvoltare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Locală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8E1134">
        <w:rPr>
          <w:rFonts w:ascii="Trebuchet MS" w:hAnsi="Trebuchet MS"/>
          <w:sz w:val="22"/>
          <w:szCs w:val="22"/>
        </w:rPr>
        <w:t>Grupului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E1134">
        <w:rPr>
          <w:rFonts w:ascii="Trebuchet MS" w:hAnsi="Trebuchet MS"/>
          <w:sz w:val="22"/>
          <w:szCs w:val="22"/>
        </w:rPr>
        <w:t>Acțiune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Locală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8E1134">
        <w:rPr>
          <w:rFonts w:ascii="Trebuchet MS" w:hAnsi="Trebuchet MS"/>
          <w:sz w:val="22"/>
          <w:szCs w:val="22"/>
        </w:rPr>
        <w:t>regiunea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Rediu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="008E1134">
        <w:rPr>
          <w:rFonts w:ascii="Trebuchet MS" w:hAnsi="Trebuchet MS"/>
          <w:sz w:val="22"/>
          <w:szCs w:val="22"/>
        </w:rPr>
        <w:t>Prăjeni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E7A74">
        <w:rPr>
          <w:rFonts w:ascii="Trebuchet MS" w:hAnsi="Trebuchet MS"/>
          <w:sz w:val="22"/>
          <w:szCs w:val="22"/>
        </w:rPr>
        <w:t>precum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și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E1134">
        <w:rPr>
          <w:rFonts w:ascii="Trebuchet MS" w:hAnsi="Trebuchet MS"/>
          <w:sz w:val="22"/>
          <w:szCs w:val="22"/>
        </w:rPr>
        <w:t>în</w:t>
      </w:r>
      <w:proofErr w:type="spellEnd"/>
      <w:r w:rsidR="008E113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strategiile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E7A74">
        <w:rPr>
          <w:rFonts w:ascii="Trebuchet MS" w:hAnsi="Trebuchet MS"/>
          <w:sz w:val="22"/>
          <w:szCs w:val="22"/>
        </w:rPr>
        <w:t>dezvoltare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locală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5E7A74">
        <w:rPr>
          <w:rFonts w:ascii="Trebuchet MS" w:hAnsi="Trebuchet MS"/>
          <w:sz w:val="22"/>
          <w:szCs w:val="22"/>
        </w:rPr>
        <w:t>comunelor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5E7A74">
        <w:rPr>
          <w:rFonts w:ascii="Trebuchet MS" w:hAnsi="Trebuchet MS"/>
          <w:sz w:val="22"/>
          <w:szCs w:val="22"/>
        </w:rPr>
        <w:t>teritoriu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E7A74">
        <w:rPr>
          <w:rFonts w:ascii="Trebuchet MS" w:hAnsi="Trebuchet MS"/>
          <w:sz w:val="22"/>
          <w:szCs w:val="22"/>
        </w:rPr>
        <w:t>viziunea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strategică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pentru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dezvoltarea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județului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Iași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presupune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angajament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comun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="008E1134">
        <w:rPr>
          <w:rFonts w:ascii="Trebuchet MS" w:hAnsi="Trebuchet MS"/>
          <w:sz w:val="22"/>
          <w:szCs w:val="22"/>
        </w:rPr>
        <w:t>reprezentanților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nivelul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județului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creare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unui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mediu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economic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dinamic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și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performant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>.</w:t>
      </w:r>
    </w:p>
    <w:p w:rsidR="005E7A74" w:rsidRDefault="005E7A74" w:rsidP="00D80155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:rsidR="005E7A74" w:rsidRDefault="005E7A74" w:rsidP="00D80155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SDSE </w:t>
      </w:r>
      <w:proofErr w:type="spellStart"/>
      <w:r>
        <w:rPr>
          <w:rFonts w:ascii="Trebuchet MS" w:hAnsi="Trebuchet MS"/>
          <w:b/>
          <w:sz w:val="22"/>
          <w:szCs w:val="22"/>
        </w:rPr>
        <w:t>Botoșani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2014-2020, </w:t>
      </w:r>
      <w:proofErr w:type="spellStart"/>
      <w:r>
        <w:rPr>
          <w:rFonts w:ascii="Trebuchet MS" w:hAnsi="Trebuchet MS"/>
          <w:b/>
          <w:sz w:val="22"/>
          <w:szCs w:val="22"/>
        </w:rPr>
        <w:t>Strategia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dezvoltare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b/>
          <w:sz w:val="22"/>
          <w:szCs w:val="22"/>
        </w:rPr>
        <w:t>comunei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din GAL de </w:t>
      </w:r>
      <w:proofErr w:type="spellStart"/>
      <w:r>
        <w:rPr>
          <w:rFonts w:ascii="Trebuchet MS" w:hAnsi="Trebuchet MS"/>
          <w:b/>
          <w:sz w:val="22"/>
          <w:szCs w:val="22"/>
        </w:rPr>
        <w:t>pe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teritoriul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județului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Botoșani</w:t>
      </w:r>
      <w:proofErr w:type="spellEnd"/>
    </w:p>
    <w:p w:rsidR="005E7A74" w:rsidRPr="005E7A74" w:rsidRDefault="008E1134" w:rsidP="005E7A74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Strategia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Dezvoltare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Locală</w:t>
      </w:r>
      <w:proofErr w:type="spellEnd"/>
      <w:r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Grupului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Acțiune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Locală</w:t>
      </w:r>
      <w:proofErr w:type="spellEnd"/>
      <w:r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regiunea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Rediu</w:t>
      </w:r>
      <w:proofErr w:type="spellEnd"/>
      <w:r>
        <w:rPr>
          <w:rFonts w:ascii="Trebuchet MS" w:hAnsi="Trebuchet MS"/>
          <w:sz w:val="22"/>
          <w:szCs w:val="22"/>
        </w:rPr>
        <w:t xml:space="preserve"> – </w:t>
      </w:r>
      <w:proofErr w:type="spellStart"/>
      <w:r>
        <w:rPr>
          <w:rFonts w:ascii="Trebuchet MS" w:hAnsi="Trebuchet MS"/>
          <w:sz w:val="22"/>
          <w:szCs w:val="22"/>
        </w:rPr>
        <w:t>Prăjeni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E7A74">
        <w:rPr>
          <w:rFonts w:ascii="Trebuchet MS" w:hAnsi="Trebuchet MS"/>
          <w:sz w:val="22"/>
          <w:szCs w:val="22"/>
        </w:rPr>
        <w:t>precum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și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în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strategiile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E7A74">
        <w:rPr>
          <w:rFonts w:ascii="Trebuchet MS" w:hAnsi="Trebuchet MS"/>
          <w:sz w:val="22"/>
          <w:szCs w:val="22"/>
        </w:rPr>
        <w:t>dezvoltare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E7A74">
        <w:rPr>
          <w:rFonts w:ascii="Trebuchet MS" w:hAnsi="Trebuchet MS"/>
          <w:sz w:val="22"/>
          <w:szCs w:val="22"/>
        </w:rPr>
        <w:t>locală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5E7A74">
        <w:rPr>
          <w:rFonts w:ascii="Trebuchet MS" w:hAnsi="Trebuchet MS"/>
          <w:sz w:val="22"/>
          <w:szCs w:val="22"/>
        </w:rPr>
        <w:t>comunelor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5E7A74">
        <w:rPr>
          <w:rFonts w:ascii="Trebuchet MS" w:hAnsi="Trebuchet MS"/>
          <w:sz w:val="22"/>
          <w:szCs w:val="22"/>
        </w:rPr>
        <w:t>teritoriu</w:t>
      </w:r>
      <w:proofErr w:type="spellEnd"/>
      <w:r w:rsidRPr="005E7A7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viziunea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strategică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pentru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dezvoltarea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județului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Botoșani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presupune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dezvoltarea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infrastructurilor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deficitare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dezvoltare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economică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sustenabilă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sprijinirea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economiei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rurale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îmbunătățirea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capitalului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uman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prin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prom</w:t>
      </w:r>
      <w:r>
        <w:rPr>
          <w:rFonts w:ascii="Trebuchet MS" w:hAnsi="Trebuchet MS"/>
          <w:sz w:val="22"/>
          <w:szCs w:val="22"/>
        </w:rPr>
        <w:t>ovarea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ocupării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forței</w:t>
      </w:r>
      <w:proofErr w:type="spellEnd"/>
      <w:r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muncă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și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E7A74" w:rsidRPr="005E7A74">
        <w:rPr>
          <w:rFonts w:ascii="Trebuchet MS" w:hAnsi="Trebuchet MS"/>
          <w:sz w:val="22"/>
          <w:szCs w:val="22"/>
        </w:rPr>
        <w:t>instruire</w:t>
      </w:r>
      <w:proofErr w:type="spellEnd"/>
      <w:r w:rsidR="005E7A74" w:rsidRPr="005E7A74">
        <w:rPr>
          <w:rFonts w:ascii="Trebuchet MS" w:hAnsi="Trebuchet MS"/>
          <w:sz w:val="22"/>
          <w:szCs w:val="22"/>
        </w:rPr>
        <w:t>.</w:t>
      </w:r>
    </w:p>
    <w:sectPr w:rsidR="005E7A74" w:rsidRPr="005E7A74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7E0" w:rsidRDefault="004F57E0" w:rsidP="00794311">
      <w:r>
        <w:separator/>
      </w:r>
    </w:p>
  </w:endnote>
  <w:endnote w:type="continuationSeparator" w:id="0">
    <w:p w:rsidR="004F57E0" w:rsidRDefault="004F57E0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7E0" w:rsidRDefault="004F57E0" w:rsidP="00794311">
      <w:r>
        <w:separator/>
      </w:r>
    </w:p>
  </w:footnote>
  <w:footnote w:type="continuationSeparator" w:id="0">
    <w:p w:rsidR="004F57E0" w:rsidRDefault="004F57E0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8A76FC"/>
    <w:multiLevelType w:val="hybridMultilevel"/>
    <w:tmpl w:val="A732B0C4"/>
    <w:lvl w:ilvl="0" w:tplc="B756CB52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3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47"/>
  </w:num>
  <w:num w:numId="4">
    <w:abstractNumId w:val="19"/>
  </w:num>
  <w:num w:numId="5">
    <w:abstractNumId w:val="16"/>
  </w:num>
  <w:num w:numId="6">
    <w:abstractNumId w:val="12"/>
  </w:num>
  <w:num w:numId="7">
    <w:abstractNumId w:val="3"/>
  </w:num>
  <w:num w:numId="8">
    <w:abstractNumId w:val="0"/>
  </w:num>
  <w:num w:numId="9">
    <w:abstractNumId w:val="35"/>
  </w:num>
  <w:num w:numId="10">
    <w:abstractNumId w:val="42"/>
  </w:num>
  <w:num w:numId="11">
    <w:abstractNumId w:val="29"/>
  </w:num>
  <w:num w:numId="12">
    <w:abstractNumId w:val="4"/>
  </w:num>
  <w:num w:numId="13">
    <w:abstractNumId w:val="24"/>
  </w:num>
  <w:num w:numId="14">
    <w:abstractNumId w:val="8"/>
  </w:num>
  <w:num w:numId="15">
    <w:abstractNumId w:val="7"/>
  </w:num>
  <w:num w:numId="16">
    <w:abstractNumId w:val="27"/>
  </w:num>
  <w:num w:numId="17">
    <w:abstractNumId w:val="22"/>
  </w:num>
  <w:num w:numId="18">
    <w:abstractNumId w:val="17"/>
  </w:num>
  <w:num w:numId="19">
    <w:abstractNumId w:val="41"/>
  </w:num>
  <w:num w:numId="20">
    <w:abstractNumId w:val="1"/>
  </w:num>
  <w:num w:numId="21">
    <w:abstractNumId w:val="20"/>
  </w:num>
  <w:num w:numId="22">
    <w:abstractNumId w:val="36"/>
  </w:num>
  <w:num w:numId="23">
    <w:abstractNumId w:val="11"/>
  </w:num>
  <w:num w:numId="24">
    <w:abstractNumId w:val="33"/>
  </w:num>
  <w:num w:numId="25">
    <w:abstractNumId w:val="32"/>
  </w:num>
  <w:num w:numId="26">
    <w:abstractNumId w:val="43"/>
  </w:num>
  <w:num w:numId="27">
    <w:abstractNumId w:val="39"/>
  </w:num>
  <w:num w:numId="28">
    <w:abstractNumId w:val="25"/>
  </w:num>
  <w:num w:numId="29">
    <w:abstractNumId w:val="30"/>
  </w:num>
  <w:num w:numId="30">
    <w:abstractNumId w:val="6"/>
  </w:num>
  <w:num w:numId="31">
    <w:abstractNumId w:val="9"/>
  </w:num>
  <w:num w:numId="32">
    <w:abstractNumId w:val="28"/>
  </w:num>
  <w:num w:numId="33">
    <w:abstractNumId w:val="18"/>
  </w:num>
  <w:num w:numId="34">
    <w:abstractNumId w:val="40"/>
  </w:num>
  <w:num w:numId="35">
    <w:abstractNumId w:val="38"/>
  </w:num>
  <w:num w:numId="36">
    <w:abstractNumId w:val="45"/>
  </w:num>
  <w:num w:numId="37">
    <w:abstractNumId w:val="31"/>
  </w:num>
  <w:num w:numId="38">
    <w:abstractNumId w:val="23"/>
  </w:num>
  <w:num w:numId="39">
    <w:abstractNumId w:val="15"/>
  </w:num>
  <w:num w:numId="40">
    <w:abstractNumId w:val="37"/>
  </w:num>
  <w:num w:numId="41">
    <w:abstractNumId w:val="21"/>
  </w:num>
  <w:num w:numId="42">
    <w:abstractNumId w:val="13"/>
  </w:num>
  <w:num w:numId="43">
    <w:abstractNumId w:val="2"/>
  </w:num>
  <w:num w:numId="44">
    <w:abstractNumId w:val="26"/>
  </w:num>
  <w:num w:numId="45">
    <w:abstractNumId w:val="10"/>
  </w:num>
  <w:num w:numId="46">
    <w:abstractNumId w:val="46"/>
  </w:num>
  <w:num w:numId="47">
    <w:abstractNumId w:val="34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329D6"/>
    <w:rsid w:val="00032EF1"/>
    <w:rsid w:val="000368DB"/>
    <w:rsid w:val="00070F20"/>
    <w:rsid w:val="000802BC"/>
    <w:rsid w:val="000D125F"/>
    <w:rsid w:val="000D5CFB"/>
    <w:rsid w:val="000F63C4"/>
    <w:rsid w:val="00112406"/>
    <w:rsid w:val="00124410"/>
    <w:rsid w:val="00127EE3"/>
    <w:rsid w:val="00146BFE"/>
    <w:rsid w:val="00176BA2"/>
    <w:rsid w:val="001813CF"/>
    <w:rsid w:val="00186B9D"/>
    <w:rsid w:val="00186D31"/>
    <w:rsid w:val="00191F47"/>
    <w:rsid w:val="001C4A80"/>
    <w:rsid w:val="001C6C34"/>
    <w:rsid w:val="001D1A2D"/>
    <w:rsid w:val="00213FFA"/>
    <w:rsid w:val="002218B6"/>
    <w:rsid w:val="0022717E"/>
    <w:rsid w:val="0023291B"/>
    <w:rsid w:val="00255491"/>
    <w:rsid w:val="00255732"/>
    <w:rsid w:val="002861FA"/>
    <w:rsid w:val="00297BF5"/>
    <w:rsid w:val="00297C86"/>
    <w:rsid w:val="002A2779"/>
    <w:rsid w:val="002B2E1E"/>
    <w:rsid w:val="002B5DF4"/>
    <w:rsid w:val="002E34C8"/>
    <w:rsid w:val="002F75A7"/>
    <w:rsid w:val="0032266A"/>
    <w:rsid w:val="00351556"/>
    <w:rsid w:val="00370A62"/>
    <w:rsid w:val="00373038"/>
    <w:rsid w:val="003807C7"/>
    <w:rsid w:val="00381934"/>
    <w:rsid w:val="00384199"/>
    <w:rsid w:val="0038604C"/>
    <w:rsid w:val="00392153"/>
    <w:rsid w:val="003951D9"/>
    <w:rsid w:val="00396F3F"/>
    <w:rsid w:val="003C1E96"/>
    <w:rsid w:val="003C76C0"/>
    <w:rsid w:val="003E345D"/>
    <w:rsid w:val="00455D45"/>
    <w:rsid w:val="004576BF"/>
    <w:rsid w:val="00462523"/>
    <w:rsid w:val="00471FF6"/>
    <w:rsid w:val="00472827"/>
    <w:rsid w:val="004814D8"/>
    <w:rsid w:val="00490427"/>
    <w:rsid w:val="00490BD8"/>
    <w:rsid w:val="004C0C97"/>
    <w:rsid w:val="004E42CD"/>
    <w:rsid w:val="004F57E0"/>
    <w:rsid w:val="005136E9"/>
    <w:rsid w:val="00517370"/>
    <w:rsid w:val="005224F5"/>
    <w:rsid w:val="00524DE1"/>
    <w:rsid w:val="005434D5"/>
    <w:rsid w:val="00546AE8"/>
    <w:rsid w:val="00586F22"/>
    <w:rsid w:val="00597131"/>
    <w:rsid w:val="0059766E"/>
    <w:rsid w:val="005A6804"/>
    <w:rsid w:val="005C6E07"/>
    <w:rsid w:val="005E7A74"/>
    <w:rsid w:val="005F05AC"/>
    <w:rsid w:val="005F17B6"/>
    <w:rsid w:val="006168F2"/>
    <w:rsid w:val="006228AE"/>
    <w:rsid w:val="00627950"/>
    <w:rsid w:val="0064344F"/>
    <w:rsid w:val="00644E5C"/>
    <w:rsid w:val="00660D35"/>
    <w:rsid w:val="00666846"/>
    <w:rsid w:val="00671374"/>
    <w:rsid w:val="00696C00"/>
    <w:rsid w:val="006A2551"/>
    <w:rsid w:val="006A2B9F"/>
    <w:rsid w:val="006D2AF5"/>
    <w:rsid w:val="006E1699"/>
    <w:rsid w:val="006F0B4D"/>
    <w:rsid w:val="00702FC0"/>
    <w:rsid w:val="00710665"/>
    <w:rsid w:val="007108C1"/>
    <w:rsid w:val="0071320D"/>
    <w:rsid w:val="00731E40"/>
    <w:rsid w:val="007706F8"/>
    <w:rsid w:val="00794311"/>
    <w:rsid w:val="007A0830"/>
    <w:rsid w:val="007A784B"/>
    <w:rsid w:val="007B13F0"/>
    <w:rsid w:val="007B23D4"/>
    <w:rsid w:val="007C2C48"/>
    <w:rsid w:val="007D78BF"/>
    <w:rsid w:val="007E2593"/>
    <w:rsid w:val="007E3806"/>
    <w:rsid w:val="007F1D9D"/>
    <w:rsid w:val="00812601"/>
    <w:rsid w:val="008245BE"/>
    <w:rsid w:val="00835C9E"/>
    <w:rsid w:val="0083784C"/>
    <w:rsid w:val="0085043F"/>
    <w:rsid w:val="00860A9A"/>
    <w:rsid w:val="0087036B"/>
    <w:rsid w:val="0087283E"/>
    <w:rsid w:val="0088754C"/>
    <w:rsid w:val="008A2208"/>
    <w:rsid w:val="008A3F2A"/>
    <w:rsid w:val="008A7683"/>
    <w:rsid w:val="008C3E70"/>
    <w:rsid w:val="008C6535"/>
    <w:rsid w:val="008D02D7"/>
    <w:rsid w:val="008D0773"/>
    <w:rsid w:val="008D7558"/>
    <w:rsid w:val="008E1134"/>
    <w:rsid w:val="009161C7"/>
    <w:rsid w:val="00923004"/>
    <w:rsid w:val="0092305E"/>
    <w:rsid w:val="00923B69"/>
    <w:rsid w:val="00941239"/>
    <w:rsid w:val="00950957"/>
    <w:rsid w:val="00967F97"/>
    <w:rsid w:val="00971114"/>
    <w:rsid w:val="00972049"/>
    <w:rsid w:val="009A1225"/>
    <w:rsid w:val="009B002C"/>
    <w:rsid w:val="009B7ECD"/>
    <w:rsid w:val="009D7039"/>
    <w:rsid w:val="009E4225"/>
    <w:rsid w:val="009E4B12"/>
    <w:rsid w:val="009F2AC2"/>
    <w:rsid w:val="00A0479F"/>
    <w:rsid w:val="00A10C76"/>
    <w:rsid w:val="00A35717"/>
    <w:rsid w:val="00A47377"/>
    <w:rsid w:val="00A678F7"/>
    <w:rsid w:val="00A849E5"/>
    <w:rsid w:val="00A851C0"/>
    <w:rsid w:val="00A9510F"/>
    <w:rsid w:val="00AA3FBB"/>
    <w:rsid w:val="00AE359E"/>
    <w:rsid w:val="00B1225B"/>
    <w:rsid w:val="00B23A0F"/>
    <w:rsid w:val="00B31C9A"/>
    <w:rsid w:val="00B43542"/>
    <w:rsid w:val="00B736E3"/>
    <w:rsid w:val="00B774E9"/>
    <w:rsid w:val="00B80E7D"/>
    <w:rsid w:val="00B823C7"/>
    <w:rsid w:val="00B8634A"/>
    <w:rsid w:val="00B91096"/>
    <w:rsid w:val="00BA5CC7"/>
    <w:rsid w:val="00BA78D3"/>
    <w:rsid w:val="00BB2746"/>
    <w:rsid w:val="00BB6691"/>
    <w:rsid w:val="00BC10E4"/>
    <w:rsid w:val="00BD28B5"/>
    <w:rsid w:val="00BE15D2"/>
    <w:rsid w:val="00BE589F"/>
    <w:rsid w:val="00BE7446"/>
    <w:rsid w:val="00C00464"/>
    <w:rsid w:val="00C073B0"/>
    <w:rsid w:val="00C15BFD"/>
    <w:rsid w:val="00C440D4"/>
    <w:rsid w:val="00C47F22"/>
    <w:rsid w:val="00C52539"/>
    <w:rsid w:val="00C575C3"/>
    <w:rsid w:val="00CA6946"/>
    <w:rsid w:val="00CB08AE"/>
    <w:rsid w:val="00CD72F0"/>
    <w:rsid w:val="00CE39E3"/>
    <w:rsid w:val="00CF05EE"/>
    <w:rsid w:val="00CF5EAC"/>
    <w:rsid w:val="00D0240E"/>
    <w:rsid w:val="00D21B72"/>
    <w:rsid w:val="00D2527A"/>
    <w:rsid w:val="00D41133"/>
    <w:rsid w:val="00D53631"/>
    <w:rsid w:val="00D56774"/>
    <w:rsid w:val="00D72174"/>
    <w:rsid w:val="00D73DAE"/>
    <w:rsid w:val="00D80155"/>
    <w:rsid w:val="00D8626C"/>
    <w:rsid w:val="00D90E79"/>
    <w:rsid w:val="00D92C5F"/>
    <w:rsid w:val="00E03E07"/>
    <w:rsid w:val="00E07E55"/>
    <w:rsid w:val="00E10051"/>
    <w:rsid w:val="00E124B3"/>
    <w:rsid w:val="00E256E6"/>
    <w:rsid w:val="00E269A7"/>
    <w:rsid w:val="00E37E72"/>
    <w:rsid w:val="00E57AF8"/>
    <w:rsid w:val="00E60126"/>
    <w:rsid w:val="00E83EE2"/>
    <w:rsid w:val="00E95652"/>
    <w:rsid w:val="00EB0737"/>
    <w:rsid w:val="00EB2977"/>
    <w:rsid w:val="00F01F1B"/>
    <w:rsid w:val="00F23A25"/>
    <w:rsid w:val="00F24163"/>
    <w:rsid w:val="00F400FC"/>
    <w:rsid w:val="00F40F84"/>
    <w:rsid w:val="00F420E8"/>
    <w:rsid w:val="00F62A3B"/>
    <w:rsid w:val="00F81974"/>
    <w:rsid w:val="00FA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6990-3C90-4612-B399-F3D56A5F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7</cp:revision>
  <cp:lastPrinted>2016-04-13T07:04:00Z</cp:lastPrinted>
  <dcterms:created xsi:type="dcterms:W3CDTF">2016-04-08T16:31:00Z</dcterms:created>
  <dcterms:modified xsi:type="dcterms:W3CDTF">2016-04-13T07:04:00Z</dcterms:modified>
</cp:coreProperties>
</file>