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562" w:rsidRPr="009D25A4" w:rsidRDefault="008065E8" w:rsidP="006F5603">
      <w:pPr>
        <w:spacing w:before="43" w:line="276" w:lineRule="auto"/>
        <w:ind w:left="176"/>
        <w:jc w:val="both"/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</w:pP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>C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</w:rPr>
        <w:t>A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</w:rPr>
        <w:t>P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>IT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</w:rPr>
        <w:t>O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>LUL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</w:rPr>
        <w:t xml:space="preserve"> 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>III: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</w:rPr>
        <w:t xml:space="preserve"> 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</w:rPr>
        <w:t>A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>n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</w:rPr>
        <w:t>a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</w:rPr>
        <w:t>l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>i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</w:rPr>
        <w:t>z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>a S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</w:rPr>
        <w:t>WO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>T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2"/>
          <w:sz w:val="22"/>
          <w:szCs w:val="22"/>
        </w:rPr>
        <w:t xml:space="preserve"> 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>(an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</w:rPr>
        <w:t>al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>i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</w:rPr>
        <w:t>z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>a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</w:rPr>
        <w:t xml:space="preserve"> 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</w:rPr>
        <w:t>p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>un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</w:rPr>
        <w:t>ct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</w:rPr>
        <w:t>el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</w:rPr>
        <w:t>o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 xml:space="preserve">r 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</w:rPr>
        <w:t>t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</w:rPr>
        <w:t>a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>r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</w:rPr>
        <w:t>i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>, pun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</w:rPr>
        <w:t>c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</w:rPr>
        <w:t>t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</w:rPr>
        <w:t>el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</w:rPr>
        <w:t>o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>r s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</w:rPr>
        <w:t>la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>b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</w:rPr>
        <w:t>e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 xml:space="preserve">, 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</w:rPr>
        <w:t>o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</w:rPr>
        <w:t>p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</w:rPr>
        <w:t>o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>r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</w:rPr>
        <w:t>t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>un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-2"/>
          <w:sz w:val="22"/>
          <w:szCs w:val="22"/>
        </w:rPr>
        <w:t>i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</w:rPr>
        <w:t>t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</w:rPr>
        <w:t>ă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</w:rPr>
        <w:t>ț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 xml:space="preserve">ilor și 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</w:rPr>
        <w:t>a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>m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</w:rPr>
        <w:t>e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>nin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</w:rPr>
        <w:t>ț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</w:rPr>
        <w:t>ă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>r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</w:rPr>
        <w:t>i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</w:rPr>
        <w:t>l</w:t>
      </w:r>
      <w:r w:rsidRPr="009D25A4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</w:rPr>
        <w:t>o</w:t>
      </w:r>
      <w:r w:rsidRPr="009D25A4">
        <w:rPr>
          <w:rFonts w:ascii="Trebuchet MS" w:eastAsia="Trebuchet MS" w:hAnsi="Trebuchet MS" w:cs="Trebuchet MS"/>
          <w:b/>
          <w:color w:val="000000" w:themeColor="text1"/>
          <w:sz w:val="22"/>
          <w:szCs w:val="22"/>
        </w:rPr>
        <w:t>r)</w:t>
      </w:r>
    </w:p>
    <w:p w:rsidR="008065E8" w:rsidRPr="009D25A4" w:rsidRDefault="00976562" w:rsidP="008065E8">
      <w:pPr>
        <w:spacing w:line="276" w:lineRule="auto"/>
        <w:ind w:left="176" w:firstLine="544"/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Pentru intocmirea strategiei de dezv</w:t>
      </w:r>
      <w:r w:rsidR="00603DE5"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o</w:t>
      </w:r>
      <w:r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ltare locală 2014-2020 a teritoriului GAL, a fost necesară o analiză detaliată a situației existente pe teritoriu, privind populația, condițiile de mediu, condițiile demografice, activitățile economice, infrastructura de mediu, culturală, socială, educațională existentă.</w:t>
      </w:r>
    </w:p>
    <w:p w:rsidR="00976562" w:rsidRPr="009D25A4" w:rsidRDefault="00976562" w:rsidP="008065E8">
      <w:pPr>
        <w:spacing w:line="276" w:lineRule="auto"/>
        <w:ind w:left="176" w:firstLine="544"/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Analiza SWOT a rezultat în urma colaborării cu actorii locali</w:t>
      </w:r>
      <w:r w:rsidR="001049BE"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 din sectoarele public, privat </w:t>
      </w:r>
      <w:r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și societatea civilă.</w:t>
      </w:r>
    </w:p>
    <w:p w:rsidR="00976562" w:rsidRPr="009D25A4" w:rsidRDefault="00976562" w:rsidP="008065E8">
      <w:pPr>
        <w:spacing w:line="276" w:lineRule="auto"/>
        <w:ind w:left="176" w:firstLine="544"/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S-au utilizat date statistice, baze de date ale UAT-urilor din zonă, strategiile comunelor din teritoriu, date statistice ale direcțiilor Județene de Statistică Iași și Botoșani.</w:t>
      </w:r>
    </w:p>
    <w:p w:rsidR="006F5603" w:rsidRPr="009D25A4" w:rsidRDefault="006F5603" w:rsidP="006F5603">
      <w:pPr>
        <w:spacing w:line="276" w:lineRule="auto"/>
        <w:jc w:val="right"/>
        <w:rPr>
          <w:rFonts w:ascii="Trebuchet MS" w:hAnsi="Trebuchet MS"/>
          <w:b/>
          <w:i/>
          <w:color w:val="000000" w:themeColor="text1"/>
        </w:rPr>
      </w:pPr>
      <w:r w:rsidRPr="009D25A4">
        <w:rPr>
          <w:rFonts w:ascii="Trebuchet MS" w:hAnsi="Trebuchet MS"/>
          <w:b/>
          <w:i/>
          <w:color w:val="000000" w:themeColor="text1"/>
        </w:rPr>
        <w:t>(Tabelul nr.</w:t>
      </w:r>
      <w:r w:rsidR="009D25A4" w:rsidRPr="009D25A4">
        <w:rPr>
          <w:rFonts w:ascii="Trebuchet MS" w:hAnsi="Trebuchet MS"/>
          <w:b/>
          <w:i/>
          <w:color w:val="000000" w:themeColor="text1"/>
        </w:rPr>
        <w:t xml:space="preserve"> </w:t>
      </w:r>
      <w:r w:rsidRPr="009D25A4">
        <w:rPr>
          <w:rFonts w:ascii="Trebuchet MS" w:hAnsi="Trebuchet MS"/>
          <w:b/>
          <w:i/>
          <w:color w:val="000000" w:themeColor="text1"/>
        </w:rPr>
        <w:t>6- Analiza SWOT)</w:t>
      </w:r>
    </w:p>
    <w:tbl>
      <w:tblPr>
        <w:tblW w:w="10110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772"/>
        <w:gridCol w:w="5338"/>
      </w:tblGrid>
      <w:tr w:rsidR="00626EFC" w:rsidRPr="009D25A4" w:rsidTr="004A0FB8">
        <w:trPr>
          <w:trHeight w:val="232"/>
          <w:jc w:val="center"/>
        </w:trPr>
        <w:tc>
          <w:tcPr>
            <w:tcW w:w="10110" w:type="dxa"/>
            <w:gridSpan w:val="2"/>
            <w:shd w:val="clear" w:color="auto" w:fill="000000" w:themeFill="text1"/>
          </w:tcPr>
          <w:p w:rsidR="00626EFC" w:rsidRPr="005F1EE6" w:rsidRDefault="00626EFC" w:rsidP="004A0FB8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i/>
                <w:color w:val="FFFFFF" w:themeColor="background1"/>
                <w:sz w:val="22"/>
                <w:szCs w:val="22"/>
                <w:lang w:eastAsia="ro-RO"/>
              </w:rPr>
            </w:pPr>
            <w:r w:rsidRPr="005F1EE6">
              <w:rPr>
                <w:rFonts w:ascii="Trebuchet MS" w:hAnsi="Trebuchet MS"/>
                <w:b/>
                <w:bCs/>
                <w:i/>
                <w:color w:val="FFFFFF" w:themeColor="background1"/>
                <w:sz w:val="22"/>
                <w:szCs w:val="22"/>
                <w:lang w:eastAsia="ro-RO"/>
              </w:rPr>
              <w:t>TERITORIUL/INFRASTRUCTURA/MEDIU</w:t>
            </w:r>
          </w:p>
        </w:tc>
      </w:tr>
      <w:tr w:rsidR="00626EFC" w:rsidRPr="009D25A4" w:rsidTr="005F0F22">
        <w:trPr>
          <w:trHeight w:val="232"/>
          <w:jc w:val="center"/>
        </w:trPr>
        <w:tc>
          <w:tcPr>
            <w:tcW w:w="4772" w:type="dxa"/>
            <w:shd w:val="clear" w:color="auto" w:fill="000000" w:themeFill="text1"/>
          </w:tcPr>
          <w:p w:rsidR="00626EFC" w:rsidRPr="005F1EE6" w:rsidRDefault="00626EFC" w:rsidP="004A0FB8">
            <w:pPr>
              <w:spacing w:line="276" w:lineRule="auto"/>
              <w:jc w:val="center"/>
              <w:rPr>
                <w:rFonts w:ascii="Trebuchet MS" w:hAnsi="Trebuchet MS"/>
                <w:color w:val="FFFFFF" w:themeColor="background1"/>
                <w:sz w:val="22"/>
                <w:szCs w:val="22"/>
                <w:lang w:eastAsia="ro-RO"/>
              </w:rPr>
            </w:pPr>
            <w:r w:rsidRPr="005F1EE6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PUNCTE TARI</w:t>
            </w:r>
          </w:p>
        </w:tc>
        <w:tc>
          <w:tcPr>
            <w:tcW w:w="5338" w:type="dxa"/>
            <w:shd w:val="clear" w:color="auto" w:fill="000000" w:themeFill="text1"/>
            <w:vAlign w:val="center"/>
          </w:tcPr>
          <w:p w:rsidR="00626EFC" w:rsidRPr="005F1EE6" w:rsidRDefault="00626EFC" w:rsidP="004A0FB8">
            <w:pPr>
              <w:spacing w:line="276" w:lineRule="auto"/>
              <w:jc w:val="center"/>
              <w:rPr>
                <w:rFonts w:ascii="Trebuchet MS" w:hAnsi="Trebuchet MS"/>
                <w:color w:val="FFFFFF" w:themeColor="background1"/>
                <w:sz w:val="22"/>
                <w:szCs w:val="22"/>
                <w:lang w:eastAsia="ro-RO"/>
              </w:rPr>
            </w:pPr>
            <w:r w:rsidRPr="005F1EE6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PUNCTE SLABE</w:t>
            </w:r>
          </w:p>
        </w:tc>
      </w:tr>
      <w:tr w:rsidR="00626EFC" w:rsidRPr="009D25A4" w:rsidTr="005F0F22">
        <w:trPr>
          <w:trHeight w:val="993"/>
          <w:jc w:val="center"/>
        </w:trPr>
        <w:tc>
          <w:tcPr>
            <w:tcW w:w="4772" w:type="dxa"/>
            <w:shd w:val="clear" w:color="auto" w:fill="C6D9F1" w:themeFill="text2" w:themeFillTint="33"/>
          </w:tcPr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Teritoriu omogen, situat la 2 km de ora</w:t>
            </w:r>
            <w:r w:rsidR="001049BE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ș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ul Ia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val="ro-RO" w:eastAsia="ro-RO"/>
              </w:rPr>
              <w:t>ș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val="ro-RO" w:eastAsia="ro-RO"/>
              </w:rPr>
              <w:t>;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                                        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Suprafe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ț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e mari </w:t>
            </w:r>
            <w:r w:rsidR="00593BCD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de teren</w:t>
            </w:r>
            <w:r w:rsidR="001049BE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și iazuri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; 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Calitatea ridicată a solului (fertilitate);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Stabilitatea solului;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Zona prezintă un bogat material biologic şi natural – floră şi faună; 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Existenta siturilor Natura 2000;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Existența infrastructurii rutiere modernizate: DJ282 (drum ce leagă județul Iași de jud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ețul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Botoșani și trece prin locali</w:t>
            </w:r>
            <w:r w:rsidR="001049BE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tățile Vlădeni, Șipote, Plugari și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Prăjeni);</w:t>
            </w:r>
          </w:p>
          <w:p w:rsidR="00626EFC" w:rsidRPr="009D25A4" w:rsidRDefault="00626EFC" w:rsidP="00603DE5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Existența cl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ădirilor de patrimoniu și a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monumentelor istorice.</w:t>
            </w:r>
          </w:p>
        </w:tc>
        <w:tc>
          <w:tcPr>
            <w:tcW w:w="5338" w:type="dxa"/>
            <w:shd w:val="clear" w:color="auto" w:fill="EAF1DD" w:themeFill="accent3" w:themeFillTint="33"/>
          </w:tcPr>
          <w:p w:rsidR="00264097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Existen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ț</w:t>
            </w:r>
            <w:r w:rsidR="00264097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a 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p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duri</w:t>
            </w:r>
            <w:r w:rsidR="00264097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lor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degradate, defri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ș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a</w:t>
            </w:r>
            <w:r w:rsidR="00264097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te;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</w:t>
            </w:r>
          </w:p>
          <w:p w:rsidR="00626EFC" w:rsidRPr="009D25A4" w:rsidRDefault="00264097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F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urturile 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masive 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de lemn</w:t>
            </w:r>
            <w:r w:rsidR="00025689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;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Drumuri s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te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ș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ti, comunale și județene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(DJ 282) necorespunzăto</w:t>
            </w:r>
            <w:r w:rsidR="001049BE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a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r</w:t>
            </w:r>
            <w:r w:rsidR="001049BE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e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;</w:t>
            </w:r>
          </w:p>
          <w:p w:rsidR="00264097" w:rsidRPr="009D25A4" w:rsidRDefault="00264097" w:rsidP="00264097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Servicii de agrement și culturale insuficiente;</w:t>
            </w:r>
          </w:p>
          <w:p w:rsidR="00264097" w:rsidRPr="009D25A4" w:rsidRDefault="00264097" w:rsidP="00264097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Lipsă spații</w:t>
            </w:r>
            <w:r w:rsidR="00AE3A1F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lor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destinate activităților de recreere și practicare a sporturilor;</w:t>
            </w:r>
          </w:p>
          <w:p w:rsidR="00264097" w:rsidRPr="009D25A4" w:rsidRDefault="00264097" w:rsidP="00264097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Servicii publice locale </w:t>
            </w:r>
            <w:r w:rsidR="009574D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dotate necorespunzător;</w:t>
            </w:r>
          </w:p>
          <w:p w:rsidR="005F0F22" w:rsidRPr="009D25A4" w:rsidRDefault="005F0F22" w:rsidP="00264097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Slaba dotare </w:t>
            </w:r>
            <w:r w:rsidRPr="009D25A4">
              <w:rPr>
                <w:rFonts w:ascii="Trebuchet MS" w:eastAsia="Calibri" w:hAnsi="Trebuchet MS" w:cs="Trebuchet MS"/>
                <w:bCs/>
                <w:color w:val="000000" w:themeColor="text1"/>
                <w:sz w:val="22"/>
                <w:szCs w:val="22"/>
                <w:lang w:val="ro-RO"/>
              </w:rPr>
              <w:t>cu utilaje si echipamente a serviciilor publice locale;</w:t>
            </w:r>
          </w:p>
          <w:p w:rsidR="009574DC" w:rsidRPr="009D25A4" w:rsidRDefault="009574DC" w:rsidP="00264097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Lipsa rețelor de iluminat public și a sistemelor de supraveghere;</w:t>
            </w:r>
          </w:p>
          <w:p w:rsidR="009574DC" w:rsidRPr="009D25A4" w:rsidRDefault="009574DC" w:rsidP="00264097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Infrastructură educațională și culturală necorespunzătoare;</w:t>
            </w:r>
          </w:p>
          <w:p w:rsidR="00264097" w:rsidRPr="009D25A4" w:rsidRDefault="00264097" w:rsidP="00264097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Clădiri </w:t>
            </w:r>
            <w:r w:rsidR="00025689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de patrimoniu deteriorate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;</w:t>
            </w:r>
          </w:p>
          <w:p w:rsidR="00626EFC" w:rsidRPr="009D25A4" w:rsidRDefault="00603DE5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Infrastructură de broadband </w:t>
            </w:r>
            <w:r w:rsidR="005F1EE6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inexistentă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(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prezența pe lista ”petelor albe” a localităților din regiune)</w:t>
            </w:r>
            <w:r w:rsidR="001049BE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Condiții de viață reduse;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Necesitatea de refacere a peisajului rural;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Lipsa de conștientizare de către copii, tineri și adulți a importanței patrimoniului natural;</w:t>
            </w:r>
          </w:p>
          <w:p w:rsidR="00744C49" w:rsidRPr="009D25A4" w:rsidRDefault="00744C49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Necesitatea privind promovarea și informare</w:t>
            </w:r>
            <w:r w:rsidR="00025689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a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conserv</w:t>
            </w:r>
            <w:r w:rsidR="00025689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ării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biodiversității;</w:t>
            </w:r>
          </w:p>
          <w:p w:rsidR="00AE3A1F" w:rsidRPr="009D25A4" w:rsidRDefault="00626EFC" w:rsidP="00AE3A1F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Decalajul față de zonele urbane</w:t>
            </w:r>
            <w:r w:rsidR="00264097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;</w:t>
            </w:r>
          </w:p>
          <w:p w:rsidR="00AE3A1F" w:rsidRPr="009D25A4" w:rsidRDefault="00AE3A1F" w:rsidP="00AE3A1F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Nivel crescut de emisii GES și amoniac datorat practicilor agricole necorespunzătoare</w:t>
            </w:r>
            <w:r w:rsidR="00B1757A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.</w:t>
            </w:r>
          </w:p>
        </w:tc>
      </w:tr>
      <w:tr w:rsidR="00626EFC" w:rsidRPr="009D25A4" w:rsidTr="005F0F22">
        <w:trPr>
          <w:trHeight w:val="334"/>
          <w:jc w:val="center"/>
        </w:trPr>
        <w:tc>
          <w:tcPr>
            <w:tcW w:w="4772" w:type="dxa"/>
            <w:shd w:val="clear" w:color="auto" w:fill="000000" w:themeFill="text1"/>
            <w:vAlign w:val="bottom"/>
          </w:tcPr>
          <w:p w:rsidR="00626EFC" w:rsidRPr="005F1EE6" w:rsidRDefault="00626EFC" w:rsidP="004A0FB8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5F1EE6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  <w:lastRenderedPageBreak/>
              <w:t>OPORTUNITATI</w:t>
            </w:r>
          </w:p>
        </w:tc>
        <w:tc>
          <w:tcPr>
            <w:tcW w:w="5338" w:type="dxa"/>
            <w:shd w:val="clear" w:color="auto" w:fill="000000" w:themeFill="text1"/>
            <w:vAlign w:val="bottom"/>
          </w:tcPr>
          <w:p w:rsidR="00626EFC" w:rsidRPr="005F1EE6" w:rsidRDefault="00626EFC" w:rsidP="004A0FB8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5F1EE6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AMENINTARI</w:t>
            </w:r>
          </w:p>
        </w:tc>
      </w:tr>
      <w:tr w:rsidR="00626EFC" w:rsidRPr="009D25A4" w:rsidTr="005F0F22">
        <w:trPr>
          <w:trHeight w:val="705"/>
          <w:jc w:val="center"/>
        </w:trPr>
        <w:tc>
          <w:tcPr>
            <w:tcW w:w="4772" w:type="dxa"/>
            <w:shd w:val="clear" w:color="auto" w:fill="F2DBDB" w:themeFill="accent2" w:themeFillTint="33"/>
          </w:tcPr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Interesul Uniunii Europene pentru proiecte ce vizează mediul rural;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Situarea geografică pe graniţa de est a Uniunii Europene;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Dezvoltarea agroturismului;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Existenţa unor proiecte de infrastructură (canalizare, asfaltare drumuri, reţele de gaz şi apă);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Accesul facil către reședința de județ;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Calitatea terenului agricol;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Accesarea fondurilor europene;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Accesare fonduri pentru dezvoltarea infrastructurii rutiere/sociale/educaționale/ sanitare.</w:t>
            </w:r>
          </w:p>
        </w:tc>
        <w:tc>
          <w:tcPr>
            <w:tcW w:w="5338" w:type="dxa"/>
            <w:shd w:val="clear" w:color="auto" w:fill="FDE9D9" w:themeFill="accent6" w:themeFillTint="33"/>
          </w:tcPr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Lipsa infrastructurii de servicii si utilit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ăț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Schimbări ale mediului social, economic şi natural;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Poluarea mediului; </w:t>
            </w:r>
          </w:p>
          <w:p w:rsidR="00626EFC" w:rsidRPr="009D25A4" w:rsidRDefault="00603DE5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D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istrugerea calit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ăț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apelor;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Pericol de inunda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ț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ii</w:t>
            </w:r>
            <w:r w:rsidR="00B1757A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.</w:t>
            </w:r>
          </w:p>
          <w:p w:rsidR="00626EFC" w:rsidRPr="009D25A4" w:rsidRDefault="00626EFC" w:rsidP="004A0FB8">
            <w:pPr>
              <w:pStyle w:val="ListParagraph"/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</w:p>
          <w:p w:rsidR="00626EFC" w:rsidRPr="009D25A4" w:rsidRDefault="00626EFC" w:rsidP="004A0FB8">
            <w:pPr>
              <w:spacing w:line="276" w:lineRule="auto"/>
              <w:ind w:left="360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</w:p>
        </w:tc>
      </w:tr>
    </w:tbl>
    <w:p w:rsidR="00626EFC" w:rsidRPr="009D25A4" w:rsidRDefault="00626EFC" w:rsidP="00626EFC">
      <w:pPr>
        <w:spacing w:line="276" w:lineRule="auto"/>
        <w:rPr>
          <w:rFonts w:ascii="Trebuchet MS" w:hAnsi="Trebuchet MS"/>
          <w:color w:val="000000" w:themeColor="text1"/>
          <w:sz w:val="22"/>
          <w:szCs w:val="22"/>
        </w:rPr>
      </w:pPr>
    </w:p>
    <w:tbl>
      <w:tblPr>
        <w:tblW w:w="10110" w:type="dxa"/>
        <w:tblInd w:w="-432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220"/>
        <w:gridCol w:w="4890"/>
      </w:tblGrid>
      <w:tr w:rsidR="00626EFC" w:rsidRPr="009D25A4" w:rsidTr="00626EFC">
        <w:trPr>
          <w:trHeight w:val="232"/>
        </w:trPr>
        <w:tc>
          <w:tcPr>
            <w:tcW w:w="10110" w:type="dxa"/>
            <w:gridSpan w:val="2"/>
            <w:shd w:val="clear" w:color="auto" w:fill="000000" w:themeFill="text1"/>
          </w:tcPr>
          <w:p w:rsidR="00626EFC" w:rsidRPr="005F1EE6" w:rsidRDefault="00626EFC" w:rsidP="004A0FB8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i/>
                <w:color w:val="FFFFFF" w:themeColor="background1"/>
                <w:sz w:val="22"/>
                <w:szCs w:val="22"/>
                <w:lang w:eastAsia="ro-RO"/>
              </w:rPr>
            </w:pPr>
            <w:r w:rsidRPr="005F1EE6">
              <w:rPr>
                <w:rFonts w:ascii="Trebuchet MS" w:hAnsi="Trebuchet MS"/>
                <w:b/>
                <w:bCs/>
                <w:i/>
                <w:color w:val="FFFFFF" w:themeColor="background1"/>
                <w:sz w:val="22"/>
                <w:szCs w:val="22"/>
                <w:lang w:eastAsia="ro-RO"/>
              </w:rPr>
              <w:t>DEMOGRAFIE</w:t>
            </w:r>
          </w:p>
        </w:tc>
      </w:tr>
      <w:tr w:rsidR="00626EFC" w:rsidRPr="009D25A4" w:rsidTr="0062718F">
        <w:trPr>
          <w:trHeight w:val="232"/>
        </w:trPr>
        <w:tc>
          <w:tcPr>
            <w:tcW w:w="5220" w:type="dxa"/>
            <w:shd w:val="clear" w:color="auto" w:fill="000000" w:themeFill="text1"/>
          </w:tcPr>
          <w:p w:rsidR="00626EFC" w:rsidRPr="005F1EE6" w:rsidRDefault="00626EFC" w:rsidP="004A0FB8">
            <w:pPr>
              <w:spacing w:line="276" w:lineRule="auto"/>
              <w:jc w:val="center"/>
              <w:rPr>
                <w:rFonts w:ascii="Trebuchet MS" w:hAnsi="Trebuchet MS"/>
                <w:color w:val="FFFFFF" w:themeColor="background1"/>
                <w:sz w:val="22"/>
                <w:szCs w:val="22"/>
                <w:lang w:eastAsia="ro-RO"/>
              </w:rPr>
            </w:pPr>
            <w:r w:rsidRPr="005F1EE6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PUNCTE TARI</w:t>
            </w:r>
          </w:p>
        </w:tc>
        <w:tc>
          <w:tcPr>
            <w:tcW w:w="4890" w:type="dxa"/>
            <w:shd w:val="clear" w:color="auto" w:fill="000000" w:themeFill="text1"/>
            <w:vAlign w:val="center"/>
          </w:tcPr>
          <w:p w:rsidR="00626EFC" w:rsidRPr="005F1EE6" w:rsidRDefault="00626EFC" w:rsidP="004A0FB8">
            <w:pPr>
              <w:spacing w:line="276" w:lineRule="auto"/>
              <w:jc w:val="center"/>
              <w:rPr>
                <w:rFonts w:ascii="Trebuchet MS" w:hAnsi="Trebuchet MS"/>
                <w:color w:val="FFFFFF" w:themeColor="background1"/>
                <w:sz w:val="22"/>
                <w:szCs w:val="22"/>
                <w:lang w:eastAsia="ro-RO"/>
              </w:rPr>
            </w:pPr>
            <w:r w:rsidRPr="005F1EE6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PUNCTE SLABE</w:t>
            </w:r>
          </w:p>
        </w:tc>
      </w:tr>
      <w:tr w:rsidR="00626EFC" w:rsidRPr="009D25A4" w:rsidTr="0062718F">
        <w:trPr>
          <w:trHeight w:val="633"/>
        </w:trPr>
        <w:tc>
          <w:tcPr>
            <w:tcW w:w="5220" w:type="dxa"/>
            <w:shd w:val="clear" w:color="auto" w:fill="C6D9F1" w:themeFill="text2" w:themeFillTint="33"/>
          </w:tcPr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after="240"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Procent ridicat al populaţiei active;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after="240"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Pondere ridicată a populaţiei care lucrează în agricultură</w:t>
            </w:r>
            <w:r w:rsidR="006F5603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.</w:t>
            </w:r>
          </w:p>
          <w:p w:rsidR="00626EFC" w:rsidRPr="009D25A4" w:rsidRDefault="00626EFC" w:rsidP="004A0FB8">
            <w:pPr>
              <w:spacing w:after="240" w:line="276" w:lineRule="auto"/>
              <w:ind w:left="360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</w:p>
        </w:tc>
        <w:tc>
          <w:tcPr>
            <w:tcW w:w="4890" w:type="dxa"/>
            <w:shd w:val="clear" w:color="auto" w:fill="EAF1DD" w:themeFill="accent3" w:themeFillTint="33"/>
          </w:tcPr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Scăderea continuă a populaţiei tinere şi creşterea numărului vârstnicilor;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Natalitatea scăzută;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Migraţia tinerilor cu pregătire profesională</w:t>
            </w:r>
            <w:r w:rsidR="009574D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către mediul urban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Densitatea scăzută a populaţiei din teritoriu;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Soldul migraţiei la nivelul teritoriului este negativ;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Num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r de locuri de munc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redus;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hd w:val="clear" w:color="auto" w:fill="EAF1DD" w:themeFill="accent3" w:themeFillTint="33"/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Migraţia forţei de muncă în străinătate;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hd w:val="clear" w:color="auto" w:fill="EAF1DD" w:themeFill="accent3" w:themeFillTint="33"/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Lipsa accesului la informații și cunoștințe în rândul fermierilor</w:t>
            </w:r>
            <w:r w:rsidR="00B1757A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.</w:t>
            </w:r>
          </w:p>
        </w:tc>
      </w:tr>
      <w:tr w:rsidR="00626EFC" w:rsidRPr="009D25A4" w:rsidTr="0062718F">
        <w:trPr>
          <w:trHeight w:val="334"/>
        </w:trPr>
        <w:tc>
          <w:tcPr>
            <w:tcW w:w="5220" w:type="dxa"/>
            <w:shd w:val="clear" w:color="auto" w:fill="000000" w:themeFill="text1"/>
            <w:vAlign w:val="bottom"/>
          </w:tcPr>
          <w:p w:rsidR="00626EFC" w:rsidRPr="005F1EE6" w:rsidRDefault="00626EFC" w:rsidP="004A0FB8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5F1EE6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  <w:t xml:space="preserve">OPORTUNITATI                                                                                                        </w:t>
            </w:r>
            <w:r w:rsidRPr="005F1EE6">
              <w:rPr>
                <w:rFonts w:ascii="Trebuchet MS" w:hAnsi="Trebuchet MS"/>
                <w:color w:val="FFFFFF" w:themeColor="background1"/>
                <w:sz w:val="22"/>
                <w:szCs w:val="22"/>
                <w:lang w:eastAsia="ro-RO"/>
              </w:rPr>
              <w:t xml:space="preserve"> </w:t>
            </w:r>
          </w:p>
        </w:tc>
        <w:tc>
          <w:tcPr>
            <w:tcW w:w="4890" w:type="dxa"/>
            <w:shd w:val="clear" w:color="auto" w:fill="000000" w:themeFill="text1"/>
            <w:vAlign w:val="bottom"/>
          </w:tcPr>
          <w:p w:rsidR="00626EFC" w:rsidRPr="005F1EE6" w:rsidRDefault="00626EFC" w:rsidP="004A0FB8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5F1EE6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  <w:t xml:space="preserve">AMENINTARI                                                                                                       </w:t>
            </w:r>
            <w:r w:rsidRPr="005F1EE6">
              <w:rPr>
                <w:rFonts w:ascii="Trebuchet MS" w:hAnsi="Trebuchet MS"/>
                <w:color w:val="FFFFFF" w:themeColor="background1"/>
                <w:sz w:val="22"/>
                <w:szCs w:val="22"/>
                <w:lang w:eastAsia="ro-RO"/>
              </w:rPr>
              <w:t xml:space="preserve"> </w:t>
            </w:r>
          </w:p>
        </w:tc>
      </w:tr>
      <w:tr w:rsidR="00626EFC" w:rsidRPr="009D25A4" w:rsidTr="0062718F">
        <w:trPr>
          <w:trHeight w:val="1272"/>
        </w:trPr>
        <w:tc>
          <w:tcPr>
            <w:tcW w:w="5220" w:type="dxa"/>
            <w:shd w:val="clear" w:color="auto" w:fill="F2DBDB" w:themeFill="accent2" w:themeFillTint="33"/>
          </w:tcPr>
          <w:p w:rsidR="00626EFC" w:rsidRPr="009D25A4" w:rsidRDefault="006F5603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C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re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ș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terea sporului natural prin 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î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ncurajarea stabilirii familiilor tinere 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Incurajarea re</w:t>
            </w:r>
            <w:r w:rsidR="001049BE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î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ntoarcerii celor pleca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ț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 prin cre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ș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terea oportunit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ăț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ilor economice;</w:t>
            </w:r>
          </w:p>
          <w:p w:rsidR="00626EFC" w:rsidRPr="009D25A4" w:rsidRDefault="006F5603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F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inan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ță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ri pentru activit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ăț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 non-agricole;</w:t>
            </w:r>
          </w:p>
          <w:p w:rsidR="00626EFC" w:rsidRPr="009D25A4" w:rsidRDefault="006F5603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A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ccesul populației 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la programe de învățare 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și de dezvoltare a activităților antreprenoriale;</w:t>
            </w:r>
          </w:p>
          <w:p w:rsidR="00626EFC" w:rsidRPr="009D25A4" w:rsidRDefault="00626EFC" w:rsidP="00603DE5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Existența unor finanțări pentru stimularea tinerilor în vederea r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mânerii în localitățile componente ale GAL</w:t>
            </w:r>
            <w:r w:rsidR="006F5603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.</w:t>
            </w:r>
          </w:p>
        </w:tc>
        <w:tc>
          <w:tcPr>
            <w:tcW w:w="4890" w:type="dxa"/>
            <w:shd w:val="clear" w:color="auto" w:fill="FDE9D9" w:themeFill="accent6" w:themeFillTint="33"/>
          </w:tcPr>
          <w:p w:rsidR="001049BE" w:rsidRPr="009D25A4" w:rsidRDefault="00626EFC" w:rsidP="001049BE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Permanentizarea s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r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ciei;</w:t>
            </w:r>
          </w:p>
          <w:p w:rsidR="00626EFC" w:rsidRPr="009D25A4" w:rsidRDefault="00626EFC" w:rsidP="001049BE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Depopularea zonei;</w:t>
            </w:r>
          </w:p>
          <w:p w:rsidR="00626EFC" w:rsidRPr="009D25A4" w:rsidRDefault="00626EFC" w:rsidP="001049BE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Condiții de viață slabe</w:t>
            </w:r>
            <w:r w:rsidR="00B1757A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.</w:t>
            </w:r>
          </w:p>
        </w:tc>
      </w:tr>
    </w:tbl>
    <w:p w:rsidR="006F5603" w:rsidRPr="009D25A4" w:rsidRDefault="006F5603">
      <w:pPr>
        <w:rPr>
          <w:color w:val="000000" w:themeColor="text1"/>
        </w:rPr>
      </w:pPr>
    </w:p>
    <w:tbl>
      <w:tblPr>
        <w:tblW w:w="10110" w:type="dxa"/>
        <w:tblInd w:w="-432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130"/>
        <w:gridCol w:w="4980"/>
      </w:tblGrid>
      <w:tr w:rsidR="00626EFC" w:rsidRPr="009D25A4" w:rsidTr="004A0FB8">
        <w:trPr>
          <w:trHeight w:val="232"/>
        </w:trPr>
        <w:tc>
          <w:tcPr>
            <w:tcW w:w="10110" w:type="dxa"/>
            <w:gridSpan w:val="2"/>
            <w:shd w:val="clear" w:color="auto" w:fill="000000" w:themeFill="text1"/>
          </w:tcPr>
          <w:p w:rsidR="00626EFC" w:rsidRPr="005F1EE6" w:rsidRDefault="00626EFC" w:rsidP="004A0FB8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i/>
                <w:color w:val="FFFFFF" w:themeColor="background1"/>
                <w:sz w:val="22"/>
                <w:szCs w:val="22"/>
                <w:lang w:eastAsia="ro-RO"/>
              </w:rPr>
            </w:pPr>
            <w:r w:rsidRPr="005F1EE6">
              <w:rPr>
                <w:rFonts w:ascii="Trebuchet MS" w:hAnsi="Trebuchet MS"/>
                <w:b/>
                <w:bCs/>
                <w:i/>
                <w:color w:val="FFFFFF" w:themeColor="background1"/>
                <w:sz w:val="22"/>
                <w:szCs w:val="22"/>
                <w:lang w:eastAsia="ro-RO"/>
              </w:rPr>
              <w:t>ACTIVITĂȚI ECONOMICE</w:t>
            </w:r>
          </w:p>
        </w:tc>
      </w:tr>
      <w:tr w:rsidR="00626EFC" w:rsidRPr="009D25A4" w:rsidTr="006F5603">
        <w:trPr>
          <w:trHeight w:val="232"/>
        </w:trPr>
        <w:tc>
          <w:tcPr>
            <w:tcW w:w="5130" w:type="dxa"/>
            <w:shd w:val="clear" w:color="auto" w:fill="000000" w:themeFill="text1"/>
          </w:tcPr>
          <w:p w:rsidR="00626EFC" w:rsidRPr="005F1EE6" w:rsidRDefault="00626EFC" w:rsidP="004A0FB8">
            <w:pPr>
              <w:spacing w:line="276" w:lineRule="auto"/>
              <w:jc w:val="center"/>
              <w:rPr>
                <w:rFonts w:ascii="Trebuchet MS" w:hAnsi="Trebuchet MS"/>
                <w:color w:val="FFFFFF" w:themeColor="background1"/>
                <w:sz w:val="22"/>
                <w:szCs w:val="22"/>
                <w:lang w:eastAsia="ro-RO"/>
              </w:rPr>
            </w:pPr>
            <w:r w:rsidRPr="005F1EE6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PUNCTE TARI</w:t>
            </w:r>
          </w:p>
        </w:tc>
        <w:tc>
          <w:tcPr>
            <w:tcW w:w="4980" w:type="dxa"/>
            <w:shd w:val="clear" w:color="auto" w:fill="000000" w:themeFill="text1"/>
            <w:vAlign w:val="center"/>
          </w:tcPr>
          <w:p w:rsidR="00626EFC" w:rsidRPr="005F1EE6" w:rsidRDefault="00626EFC" w:rsidP="004A0FB8">
            <w:pPr>
              <w:spacing w:line="276" w:lineRule="auto"/>
              <w:jc w:val="center"/>
              <w:rPr>
                <w:rFonts w:ascii="Trebuchet MS" w:hAnsi="Trebuchet MS"/>
                <w:color w:val="FFFFFF" w:themeColor="background1"/>
                <w:sz w:val="22"/>
                <w:szCs w:val="22"/>
                <w:lang w:eastAsia="ro-RO"/>
              </w:rPr>
            </w:pPr>
            <w:r w:rsidRPr="005F1EE6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PUNCTE SLABE</w:t>
            </w:r>
          </w:p>
        </w:tc>
      </w:tr>
      <w:tr w:rsidR="00626EFC" w:rsidRPr="009D25A4" w:rsidTr="006F5603">
        <w:trPr>
          <w:trHeight w:val="453"/>
        </w:trPr>
        <w:tc>
          <w:tcPr>
            <w:tcW w:w="5130" w:type="dxa"/>
            <w:shd w:val="clear" w:color="auto" w:fill="C6D9F1" w:themeFill="text2" w:themeFillTint="33"/>
          </w:tcPr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Existenţa unor forme asociative agricole;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Existenţa pieţelor de desfacere în apropierea comunelor situate în proximitatea mun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icipiului 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Ia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ș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Practicarea agriculturii;</w:t>
            </w:r>
          </w:p>
          <w:p w:rsidR="00626EFC" w:rsidRPr="009D25A4" w:rsidRDefault="00025689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Existența terenurilor cu </w:t>
            </w:r>
            <w:r w:rsidR="00593BCD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categorii de folosință diversificate</w:t>
            </w:r>
            <w:r w:rsidR="00276E8F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(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v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ii, livezi, păşune, cereale</w:t>
            </w:r>
            <w:r w:rsidR="00276E8F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)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;</w:t>
            </w:r>
          </w:p>
          <w:p w:rsidR="00626EFC" w:rsidRPr="009D25A4" w:rsidRDefault="00603DE5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Funcţionarea microfermelor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Existenţa terenului agricol;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Activități agricole realizate prin comasarea terenurilor;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Potenţial pentru producţia de produse ecologice;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Aprovizionarea satisfăcătoare a populaţiei cu produse alimentare şi nealimentare; 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Sector agricol, cu prec</w:t>
            </w:r>
            <w:r w:rsidR="0062718F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dere cultura plantelor </w:t>
            </w:r>
            <w:r w:rsidR="0062718F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și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cerealelor (porumb, floarea soarelui, grâu)</w:t>
            </w:r>
            <w:r w:rsidR="0062718F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,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alături de cultura plantelor tehnice  (sfec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la de zahăr)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;</w:t>
            </w:r>
          </w:p>
          <w:p w:rsidR="00626EFC" w:rsidRPr="009D25A4" w:rsidRDefault="0062718F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Sector important î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n cre</w:t>
            </w:r>
            <w:r w:rsidR="00593BCD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şterea animalelor  (</w:t>
            </w:r>
            <w:r w:rsidR="00276E8F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ovine, bovine, porcine, cabaline şi păsări</w:t>
            </w:r>
            <w:r w:rsidR="00593BCD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)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Existenta unor mori de porumb, mori de grâu, prese de ulei, unităţi de prelucrare a laptelui, unităţi de desfacere a produselor industriale şi alimentare;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Există forţă de muncă calif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icată în confecţii îmbrăcămine, 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confecţii încălţăminte, artizanat;</w:t>
            </w:r>
          </w:p>
          <w:p w:rsidR="00626EFC" w:rsidRPr="009D25A4" w:rsidRDefault="00626EFC" w:rsidP="00603DE5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Existen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ț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a de luciu de ap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este un aspect important pentru multe dintre comunele din GAL;</w:t>
            </w:r>
          </w:p>
          <w:p w:rsidR="00DA44E3" w:rsidRPr="009D25A4" w:rsidRDefault="00DA44E3" w:rsidP="00DA44E3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Existența fermieri</w:t>
            </w:r>
            <w:r w:rsidR="00744C49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lor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cu experiență</w:t>
            </w:r>
            <w:r w:rsidR="00744C49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în domeniul agricol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;</w:t>
            </w:r>
          </w:p>
          <w:p w:rsidR="00DA44E3" w:rsidRPr="009D25A4" w:rsidRDefault="00DA44E3" w:rsidP="00DA44E3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Existența unor societăți</w:t>
            </w:r>
            <w:r w:rsidR="00744C49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având domeniul de activitate: servicii și producție.</w:t>
            </w:r>
          </w:p>
        </w:tc>
        <w:tc>
          <w:tcPr>
            <w:tcW w:w="4980" w:type="dxa"/>
            <w:shd w:val="clear" w:color="auto" w:fill="EAF1DD" w:themeFill="accent3" w:themeFillTint="33"/>
          </w:tcPr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Spirit antreprenorial scăzut;</w:t>
            </w:r>
          </w:p>
          <w:p w:rsidR="00626EFC" w:rsidRPr="009D25A4" w:rsidRDefault="0062718F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Procent scăzut a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unor locuri de munc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alternative, precum 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ș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 a surselor de venituri adi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ț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ionale din activit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ăț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 non-agricole, orientarea for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ț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ei de munc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spre activit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ăț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preponderent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agricole;</w:t>
            </w:r>
          </w:p>
          <w:p w:rsidR="00626EFC" w:rsidRPr="009D25A4" w:rsidRDefault="00DA44E3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Număr scăzut de </w:t>
            </w:r>
            <w:r w:rsidR="00B1757A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întreprinderi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ce desfășoară 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activit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ăț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 de  produc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ț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ie;</w:t>
            </w:r>
          </w:p>
          <w:p w:rsidR="00626EFC" w:rsidRPr="009D25A4" w:rsidRDefault="00DA44E3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Număr scăzut de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IMM-urilor orientate c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tre servicii pentru popula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ț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ia rural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Migraţia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forţei de muncă în străinătate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Lipsa formei organizate de practicare a agriculturii;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Îmbătrânirea culturilor pomicole şi viticole;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Agricultura de subzisten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ță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, PIB sc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zut; 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Activitati non-agricole dezvoltate într-o pondere redusă; 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Activit</w:t>
            </w:r>
            <w:r w:rsidR="00744C49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ăț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ile artizanale cu mare poten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ț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ial </w:t>
            </w:r>
            <w:r w:rsidR="00B1757A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într-o pondere redusă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;</w:t>
            </w:r>
          </w:p>
          <w:p w:rsidR="00025689" w:rsidRPr="009D25A4" w:rsidRDefault="00025689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Lipsa de interes privind menținerea și dezvoltarea activităților tradiționale din zonă;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Filierele de produs nu sunt bine dezvoltate (nu exista abator sau sistem centralizat de preluare a produc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ț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iei agricole);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Prelucrare ter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ț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iar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î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n faza incipient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;</w:t>
            </w:r>
          </w:p>
          <w:p w:rsidR="00626EFC" w:rsidRPr="009D25A4" w:rsidRDefault="00E17A4F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Dotarea slabă a fermelor din cadrul GAL;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Calitate scăzută a producției agricole;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Gradul de inovare și tehnologizare redus;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Managementul exploatațiilor necesită îmbunătățiri;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Producție nediversificată;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Economie rurală nediversificată;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Serviciile pentru populație nedezvoltate;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Acces scăzut la resurse financiare pentru micii antreprenori;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Decalajul față de zonele urbane.</w:t>
            </w:r>
          </w:p>
        </w:tc>
      </w:tr>
    </w:tbl>
    <w:p w:rsidR="006F5603" w:rsidRPr="009D25A4" w:rsidRDefault="006F5603">
      <w:pPr>
        <w:rPr>
          <w:color w:val="000000" w:themeColor="text1"/>
        </w:rPr>
      </w:pPr>
    </w:p>
    <w:tbl>
      <w:tblPr>
        <w:tblW w:w="10110" w:type="dxa"/>
        <w:tblInd w:w="-432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310"/>
        <w:gridCol w:w="270"/>
        <w:gridCol w:w="4530"/>
      </w:tblGrid>
      <w:tr w:rsidR="00626EFC" w:rsidRPr="009D25A4" w:rsidTr="00276E8F">
        <w:trPr>
          <w:trHeight w:val="334"/>
        </w:trPr>
        <w:tc>
          <w:tcPr>
            <w:tcW w:w="5580" w:type="dxa"/>
            <w:gridSpan w:val="2"/>
            <w:tcBorders>
              <w:top w:val="thinThickSmallGap" w:sz="24" w:space="0" w:color="auto"/>
              <w:bottom w:val="single" w:sz="6" w:space="0" w:color="auto"/>
            </w:tcBorders>
            <w:shd w:val="clear" w:color="auto" w:fill="000000" w:themeFill="text1"/>
            <w:vAlign w:val="bottom"/>
          </w:tcPr>
          <w:p w:rsidR="00626EFC" w:rsidRPr="005F1EE6" w:rsidRDefault="00626EFC" w:rsidP="004A0FB8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5F1EE6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  <w:t xml:space="preserve">OPORTUNITATI                                                                                                        </w:t>
            </w:r>
            <w:r w:rsidRPr="005F1EE6">
              <w:rPr>
                <w:rFonts w:ascii="Trebuchet MS" w:hAnsi="Trebuchet MS"/>
                <w:color w:val="FFFFFF" w:themeColor="background1"/>
                <w:sz w:val="22"/>
                <w:szCs w:val="22"/>
                <w:lang w:eastAsia="ro-RO"/>
              </w:rPr>
              <w:t xml:space="preserve"> </w:t>
            </w:r>
          </w:p>
        </w:tc>
        <w:tc>
          <w:tcPr>
            <w:tcW w:w="4530" w:type="dxa"/>
            <w:tcBorders>
              <w:top w:val="thinThickSmallGap" w:sz="24" w:space="0" w:color="auto"/>
              <w:bottom w:val="single" w:sz="6" w:space="0" w:color="auto"/>
            </w:tcBorders>
            <w:shd w:val="clear" w:color="auto" w:fill="000000" w:themeFill="text1"/>
            <w:vAlign w:val="bottom"/>
          </w:tcPr>
          <w:p w:rsidR="00626EFC" w:rsidRPr="005F1EE6" w:rsidRDefault="00626EFC" w:rsidP="004A0FB8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5F1EE6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  <w:t xml:space="preserve">AMENINTARI                                                                                                       </w:t>
            </w:r>
            <w:r w:rsidRPr="005F1EE6">
              <w:rPr>
                <w:rFonts w:ascii="Trebuchet MS" w:hAnsi="Trebuchet MS"/>
                <w:color w:val="FFFFFF" w:themeColor="background1"/>
                <w:sz w:val="22"/>
                <w:szCs w:val="22"/>
                <w:lang w:eastAsia="ro-RO"/>
              </w:rPr>
              <w:t xml:space="preserve"> </w:t>
            </w:r>
          </w:p>
        </w:tc>
      </w:tr>
      <w:tr w:rsidR="00626EFC" w:rsidRPr="009D25A4" w:rsidTr="00276E8F">
        <w:trPr>
          <w:trHeight w:val="813"/>
        </w:trPr>
        <w:tc>
          <w:tcPr>
            <w:tcW w:w="5580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:rsidR="00626EFC" w:rsidRPr="009D25A4" w:rsidRDefault="006F5603" w:rsidP="004A0FB8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F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inanțări î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n cadrul </w:t>
            </w:r>
            <w:r w:rsidR="00B1757A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U.A.T.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pentru activit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ăț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i non-agricole; </w:t>
            </w:r>
          </w:p>
          <w:p w:rsidR="00626EFC" w:rsidRPr="009D25A4" w:rsidRDefault="00B1757A" w:rsidP="004A0FB8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Dezvoltarea t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urismul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ui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şi agroturismul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ui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prin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amenajarea unor centre de odihnă, de agrement, de vânătoare, centre de pescuit, tabere de copii, moteluri, pensiuni, baze de agrement, de echitaţie ş.a.m.d;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Fonduri pentru amenajarea unor ferme specializate în creşterea ovinelor, bovinelor, a unor centre de preluare, valorificare şi prelucrare primară </w:t>
            </w:r>
            <w:r w:rsidR="00B1757A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a produselor de origine animală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</w:t>
            </w:r>
            <w:r w:rsidR="00B1757A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(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lapte, carne, lână, piei</w:t>
            </w:r>
            <w:r w:rsidR="00B1757A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etc.)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.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Accesarea unor investiţii în legumicultură prin amenajarea unor culturi specifice, sere sau solarii, prin utilizarea unor soiuri de înaltă productivitate, dotarea cu tehnologii moderne de lucru şi centre de prelucrare a legumelor;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Fonduri pentru dotarea cu tehnologii moderne de întreţinere şi cu centre de prelucrare a fructelor, pentru pomicultura şi viticultura;</w:t>
            </w:r>
          </w:p>
          <w:p w:rsidR="006F5603" w:rsidRPr="009D25A4" w:rsidRDefault="00626EFC" w:rsidP="006F5603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Interesul generațiilor tinere în a practica activități agricole;</w:t>
            </w:r>
          </w:p>
        </w:tc>
        <w:tc>
          <w:tcPr>
            <w:tcW w:w="4530" w:type="dxa"/>
            <w:tcBorders>
              <w:top w:val="single" w:sz="6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626EFC" w:rsidRPr="009D25A4" w:rsidRDefault="00626EFC" w:rsidP="004A0FB8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Pierderea elementului natural si tradi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ț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ional;  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Dezvoltarea unei agr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culturi nesustenabile; 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Pierderea accesului la finan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ț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are; 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Afaceri nesustenabile;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bCs/>
                <w:color w:val="000000" w:themeColor="text1"/>
                <w:sz w:val="22"/>
                <w:szCs w:val="22"/>
                <w:lang w:eastAsia="ro-RO"/>
              </w:rPr>
              <w:t>Scăderea valorii adăugate și a competitivității la nivel local</w:t>
            </w:r>
            <w:r w:rsidR="00B1757A" w:rsidRPr="009D25A4">
              <w:rPr>
                <w:rFonts w:ascii="Trebuchet MS" w:hAnsi="Trebuchet MS"/>
                <w:bCs/>
                <w:color w:val="000000" w:themeColor="text1"/>
                <w:sz w:val="22"/>
                <w:szCs w:val="22"/>
                <w:lang w:eastAsia="ro-RO"/>
              </w:rPr>
              <w:t>.</w:t>
            </w:r>
          </w:p>
        </w:tc>
      </w:tr>
      <w:tr w:rsidR="006F5603" w:rsidRPr="009D25A4" w:rsidTr="006F5603">
        <w:trPr>
          <w:trHeight w:val="300"/>
        </w:trPr>
        <w:tc>
          <w:tcPr>
            <w:tcW w:w="10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F5603" w:rsidRPr="009D25A4" w:rsidRDefault="006F5603" w:rsidP="006F5603">
            <w:pPr>
              <w:pStyle w:val="ListParagraph"/>
              <w:spacing w:line="276" w:lineRule="auto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</w:pPr>
          </w:p>
        </w:tc>
      </w:tr>
      <w:tr w:rsidR="00626EFC" w:rsidRPr="009D25A4" w:rsidTr="006F5603">
        <w:trPr>
          <w:trHeight w:val="232"/>
        </w:trPr>
        <w:tc>
          <w:tcPr>
            <w:tcW w:w="10110" w:type="dxa"/>
            <w:gridSpan w:val="3"/>
            <w:tcBorders>
              <w:top w:val="nil"/>
            </w:tcBorders>
            <w:shd w:val="clear" w:color="auto" w:fill="000000" w:themeFill="text1"/>
          </w:tcPr>
          <w:p w:rsidR="00626EFC" w:rsidRPr="005F1EE6" w:rsidRDefault="00626EFC" w:rsidP="004A0FB8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i/>
                <w:color w:val="FFFFFF" w:themeColor="background1"/>
                <w:sz w:val="22"/>
                <w:szCs w:val="22"/>
                <w:lang w:eastAsia="ro-RO"/>
              </w:rPr>
            </w:pPr>
            <w:r w:rsidRPr="005F1EE6">
              <w:rPr>
                <w:rFonts w:ascii="Trebuchet MS" w:hAnsi="Trebuchet MS"/>
                <w:b/>
                <w:bCs/>
                <w:i/>
                <w:color w:val="FFFFFF" w:themeColor="background1"/>
                <w:sz w:val="22"/>
                <w:szCs w:val="22"/>
                <w:lang w:eastAsia="ro-RO"/>
              </w:rPr>
              <w:t>ORGANIZARE SOCIALĂ, INSTITUȚIONALĂ, CULTURALĂ, EDUCAȚIONALĂ</w:t>
            </w:r>
          </w:p>
        </w:tc>
      </w:tr>
      <w:tr w:rsidR="00626EFC" w:rsidRPr="009D25A4" w:rsidTr="00276E8F">
        <w:trPr>
          <w:trHeight w:val="232"/>
        </w:trPr>
        <w:tc>
          <w:tcPr>
            <w:tcW w:w="5310" w:type="dxa"/>
            <w:shd w:val="clear" w:color="auto" w:fill="000000" w:themeFill="text1"/>
          </w:tcPr>
          <w:p w:rsidR="00626EFC" w:rsidRPr="005F1EE6" w:rsidRDefault="00626EFC" w:rsidP="004A0FB8">
            <w:pPr>
              <w:spacing w:line="276" w:lineRule="auto"/>
              <w:jc w:val="center"/>
              <w:rPr>
                <w:rFonts w:ascii="Trebuchet MS" w:hAnsi="Trebuchet MS"/>
                <w:color w:val="FFFFFF" w:themeColor="background1"/>
                <w:sz w:val="22"/>
                <w:szCs w:val="22"/>
                <w:lang w:eastAsia="ro-RO"/>
              </w:rPr>
            </w:pPr>
            <w:r w:rsidRPr="005F1EE6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PUNCTE TARI</w:t>
            </w:r>
          </w:p>
        </w:tc>
        <w:tc>
          <w:tcPr>
            <w:tcW w:w="4800" w:type="dxa"/>
            <w:gridSpan w:val="2"/>
            <w:tcBorders>
              <w:top w:val="nil"/>
              <w:bottom w:val="single" w:sz="6" w:space="0" w:color="auto"/>
            </w:tcBorders>
            <w:shd w:val="clear" w:color="auto" w:fill="000000" w:themeFill="text1"/>
            <w:vAlign w:val="center"/>
          </w:tcPr>
          <w:p w:rsidR="00626EFC" w:rsidRPr="005F1EE6" w:rsidRDefault="00626EFC" w:rsidP="004A0FB8">
            <w:pPr>
              <w:spacing w:line="276" w:lineRule="auto"/>
              <w:jc w:val="center"/>
              <w:rPr>
                <w:rFonts w:ascii="Trebuchet MS" w:hAnsi="Trebuchet MS"/>
                <w:color w:val="FFFFFF" w:themeColor="background1"/>
                <w:sz w:val="22"/>
                <w:szCs w:val="22"/>
                <w:lang w:eastAsia="ro-RO"/>
              </w:rPr>
            </w:pPr>
            <w:r w:rsidRPr="005F1EE6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PUNCTE SLABE</w:t>
            </w:r>
          </w:p>
        </w:tc>
      </w:tr>
      <w:tr w:rsidR="00626EFC" w:rsidRPr="009D25A4" w:rsidTr="00276E8F">
        <w:trPr>
          <w:trHeight w:val="1353"/>
        </w:trPr>
        <w:tc>
          <w:tcPr>
            <w:tcW w:w="5310" w:type="dxa"/>
            <w:tcBorders>
              <w:bottom w:val="thickThinSmallGap" w:sz="24" w:space="0" w:color="auto"/>
            </w:tcBorders>
            <w:shd w:val="clear" w:color="auto" w:fill="C6D9F1" w:themeFill="text2" w:themeFillTint="33"/>
          </w:tcPr>
          <w:p w:rsidR="00626EFC" w:rsidRPr="009D25A4" w:rsidRDefault="00626EFC" w:rsidP="004A0FB8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Deschiderea </w:t>
            </w:r>
            <w:r w:rsidR="00E17A4F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UAT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c</w:t>
            </w:r>
            <w:r w:rsidR="00E17A4F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tre parteneriate; 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Existen</w:t>
            </w:r>
            <w:r w:rsidR="00E17A4F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ț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a asocia</w:t>
            </w:r>
            <w:r w:rsidR="00E17A4F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ț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iilor</w:t>
            </w:r>
            <w:r w:rsidR="00265CE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val="ro-RO" w:eastAsia="ro-RO"/>
              </w:rPr>
              <w:t>: Asociația „Managementul Vieții”, Asociația „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val="ro-RO" w:eastAsia="ro-RO"/>
              </w:rPr>
              <w:t xml:space="preserve">Trifoiul Movileni”; Asociația Sportivă </w:t>
            </w:r>
            <w:r w:rsidR="00265CE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val="ro-RO" w:eastAsia="ro-RO"/>
              </w:rPr>
              <w:t>„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val="ro-RO" w:eastAsia="ro-RO"/>
              </w:rPr>
              <w:t>Gloria Românești</w:t>
            </w:r>
            <w:r w:rsidR="00265CE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val="ro-RO" w:eastAsia="ro-RO"/>
              </w:rPr>
              <w:t>”, Fundația „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val="ro-RO" w:eastAsia="ro-RO"/>
              </w:rPr>
              <w:t>Corona”.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val="ro-RO" w:eastAsia="ro-RO"/>
              </w:rPr>
              <w:t>Existența Grupuri</w:t>
            </w:r>
            <w:r w:rsidR="00265CE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val="ro-RO" w:eastAsia="ro-RO"/>
              </w:rPr>
              <w:t>lor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val="ro-RO" w:eastAsia="ro-RO"/>
              </w:rPr>
              <w:t xml:space="preserve"> de Pro</w:t>
            </w:r>
            <w:r w:rsidR="00265CE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val="ro-RO" w:eastAsia="ro-RO"/>
              </w:rPr>
              <w:t>ducători și cooperative agrcole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val="ro-RO" w:eastAsia="ro-RO"/>
              </w:rPr>
              <w:t>: SC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val="ro-RO" w:eastAsia="ro-RO"/>
              </w:rPr>
              <w:t xml:space="preserve"> </w:t>
            </w:r>
            <w:r w:rsidR="00265CE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val="ro-RO" w:eastAsia="ro-RO"/>
              </w:rPr>
              <w:t>„Pomicola Recea-Plugari” SRL,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val="ro-RO" w:eastAsia="ro-RO"/>
              </w:rPr>
              <w:t xml:space="preserve"> Cooperativa Agricolă </w:t>
            </w:r>
            <w:r w:rsidR="00265CE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val="ro-RO" w:eastAsia="ro-RO"/>
              </w:rPr>
              <w:t>„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val="ro-RO" w:eastAsia="ro-RO"/>
              </w:rPr>
              <w:t>Țiglău Modruz</w:t>
            </w:r>
            <w:r w:rsidR="00265CE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val="ro-RO" w:eastAsia="ro-RO"/>
              </w:rPr>
              <w:t>”</w:t>
            </w:r>
            <w:r w:rsidR="006F5603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val="ro-RO" w:eastAsia="ro-RO"/>
              </w:rPr>
              <w:t>.</w:t>
            </w:r>
          </w:p>
        </w:tc>
        <w:tc>
          <w:tcPr>
            <w:tcW w:w="4800" w:type="dxa"/>
            <w:gridSpan w:val="2"/>
            <w:tcBorders>
              <w:bottom w:val="thickThinSmallGap" w:sz="24" w:space="0" w:color="auto"/>
            </w:tcBorders>
            <w:shd w:val="clear" w:color="auto" w:fill="EAF1DD" w:themeFill="accent3" w:themeFillTint="33"/>
          </w:tcPr>
          <w:p w:rsidR="00626EFC" w:rsidRPr="009D25A4" w:rsidRDefault="00626EFC" w:rsidP="004A0FB8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N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umăr redus de grupuri de producă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tori;                               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Număr redus de cooperative de v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â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nzare a produselor;  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Numărul redus de organizatii si ONG-uri locale puternice care se implică în păstrarea identității culturale;  </w:t>
            </w:r>
          </w:p>
          <w:p w:rsidR="00626EFC" w:rsidRPr="009D25A4" w:rsidRDefault="00B1757A" w:rsidP="00B1757A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C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lădiril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e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de patrimoniu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aflate într-o stare avansată de degradare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;  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Infrastructura educațională și culturală slabă;</w:t>
            </w:r>
          </w:p>
          <w:p w:rsidR="00626EFC" w:rsidRPr="009D25A4" w:rsidRDefault="00603DE5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Posibilități limitate de des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fășurare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a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activităților sportive în zonă;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Nivel scăzut de cunoștințe TIC;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Decalajul față de zonele urbane</w:t>
            </w:r>
            <w:r w:rsidR="00E17A4F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;</w:t>
            </w:r>
          </w:p>
          <w:p w:rsidR="00626EFC" w:rsidRPr="009D25A4" w:rsidRDefault="00E17A4F" w:rsidP="006F5603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Lipsa centrelor sociale</w:t>
            </w:r>
            <w:r w:rsidR="006F5603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(</w:t>
            </w:r>
            <w:r w:rsidR="00593BCD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pentru integrare</w:t>
            </w:r>
            <w:r w:rsidR="009574D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socială și</w:t>
            </w:r>
            <w:r w:rsidR="006F5603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/sau</w:t>
            </w:r>
            <w:r w:rsidR="009574D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pentru ajutorarea persoanelor defavorizate).</w:t>
            </w:r>
          </w:p>
        </w:tc>
      </w:tr>
    </w:tbl>
    <w:p w:rsidR="006F5603" w:rsidRPr="009D25A4" w:rsidRDefault="006F5603">
      <w:pPr>
        <w:rPr>
          <w:color w:val="000000" w:themeColor="text1"/>
        </w:rPr>
      </w:pPr>
    </w:p>
    <w:tbl>
      <w:tblPr>
        <w:tblW w:w="10110" w:type="dxa"/>
        <w:tblInd w:w="-432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400"/>
        <w:gridCol w:w="4710"/>
      </w:tblGrid>
      <w:tr w:rsidR="00626EFC" w:rsidRPr="009D25A4" w:rsidTr="006F5603">
        <w:trPr>
          <w:trHeight w:val="334"/>
        </w:trPr>
        <w:tc>
          <w:tcPr>
            <w:tcW w:w="5400" w:type="dxa"/>
            <w:shd w:val="clear" w:color="auto" w:fill="000000" w:themeFill="text1"/>
            <w:vAlign w:val="bottom"/>
          </w:tcPr>
          <w:p w:rsidR="00626EFC" w:rsidRPr="005F1EE6" w:rsidRDefault="00626EFC" w:rsidP="004A0FB8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5F1EE6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OPORTUNITATI</w:t>
            </w:r>
          </w:p>
        </w:tc>
        <w:tc>
          <w:tcPr>
            <w:tcW w:w="4710" w:type="dxa"/>
            <w:shd w:val="clear" w:color="auto" w:fill="000000" w:themeFill="text1"/>
            <w:vAlign w:val="bottom"/>
          </w:tcPr>
          <w:p w:rsidR="00626EFC" w:rsidRPr="005F1EE6" w:rsidRDefault="00626EFC" w:rsidP="004A0FB8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5F1EE6">
              <w:rPr>
                <w:rFonts w:ascii="Trebuchet MS" w:hAnsi="Trebuchet MS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AMENINTARI</w:t>
            </w:r>
          </w:p>
        </w:tc>
      </w:tr>
      <w:tr w:rsidR="00626EFC" w:rsidRPr="009D25A4" w:rsidTr="006F5603">
        <w:trPr>
          <w:trHeight w:val="1263"/>
        </w:trPr>
        <w:tc>
          <w:tcPr>
            <w:tcW w:w="5400" w:type="dxa"/>
            <w:shd w:val="clear" w:color="auto" w:fill="F2DBDB" w:themeFill="accent2" w:themeFillTint="33"/>
          </w:tcPr>
          <w:p w:rsidR="00626EFC" w:rsidRPr="009D25A4" w:rsidRDefault="00626EFC" w:rsidP="004A0FB8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Prezentarea 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și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promovarea GAL-ului;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Organizarea la nivel de GAL </w:t>
            </w:r>
            <w:r w:rsidR="00603DE5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î</w:t>
            </w:r>
            <w:r w:rsidR="00B9391B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n diferite asociaț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ii profesionale;         </w:t>
            </w:r>
          </w:p>
          <w:p w:rsidR="00626EFC" w:rsidRPr="009D25A4" w:rsidRDefault="00B9391B" w:rsidP="004A0FB8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Schimburi de experienta, î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nfr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ățiri î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ntre comune; </w:t>
            </w:r>
          </w:p>
          <w:p w:rsidR="00626EFC" w:rsidRPr="009D25A4" w:rsidRDefault="00B9391B" w:rsidP="004A0FB8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Crearea de ONG-uri ș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 atragerea de fonduri;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Programe de finanțare pentru reabilitarea căminelor culturale;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Protejarea rezervațiilor naturale prin intermediul PNDR și Natura 2000;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Valorificarea tradițiilor culturale din zonă prin accesarea de programe cu finanțare europeană;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Apropierea de un centru universitar important la nivel european;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Apropierea de centre medicale performante.</w:t>
            </w:r>
          </w:p>
        </w:tc>
        <w:tc>
          <w:tcPr>
            <w:tcW w:w="4710" w:type="dxa"/>
            <w:shd w:val="clear" w:color="auto" w:fill="FDE9D9" w:themeFill="accent6" w:themeFillTint="33"/>
          </w:tcPr>
          <w:p w:rsidR="00626EFC" w:rsidRPr="009D25A4" w:rsidRDefault="00626EFC" w:rsidP="004A0FB8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Intreruperea programelor sociale;</w:t>
            </w:r>
          </w:p>
          <w:p w:rsidR="00626EFC" w:rsidRPr="009D25A4" w:rsidRDefault="00265CEC" w:rsidP="00265CEC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Pierderea tradițiilor, </w:t>
            </w:r>
            <w:r w:rsidR="00626EFC"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>obiceiurilor</w:t>
            </w:r>
            <w:r w:rsidRPr="009D25A4">
              <w:rPr>
                <w:rFonts w:ascii="Trebuchet MS" w:hAnsi="Trebuchet MS"/>
                <w:color w:val="000000" w:themeColor="text1"/>
                <w:sz w:val="22"/>
                <w:szCs w:val="22"/>
                <w:lang w:eastAsia="ro-RO"/>
              </w:rPr>
              <w:t xml:space="preserve"> și a a</w:t>
            </w:r>
            <w:r w:rsidR="00626EFC" w:rsidRPr="009D25A4">
              <w:rPr>
                <w:rFonts w:ascii="Trebuchet MS" w:hAnsi="Trebuchet MS"/>
                <w:bCs/>
                <w:color w:val="000000" w:themeColor="text1"/>
                <w:sz w:val="22"/>
                <w:szCs w:val="22"/>
                <w:lang w:eastAsia="ro-RO"/>
              </w:rPr>
              <w:t>ctivități</w:t>
            </w:r>
            <w:r w:rsidRPr="009D25A4">
              <w:rPr>
                <w:rFonts w:ascii="Trebuchet MS" w:hAnsi="Trebuchet MS"/>
                <w:bCs/>
                <w:color w:val="000000" w:themeColor="text1"/>
                <w:sz w:val="22"/>
                <w:szCs w:val="22"/>
                <w:lang w:eastAsia="ro-RO"/>
              </w:rPr>
              <w:t>lor</w:t>
            </w:r>
            <w:r w:rsidR="00626EFC" w:rsidRPr="009D25A4">
              <w:rPr>
                <w:rFonts w:ascii="Trebuchet MS" w:hAnsi="Trebuchet MS"/>
                <w:bCs/>
                <w:color w:val="000000" w:themeColor="text1"/>
                <w:sz w:val="22"/>
                <w:szCs w:val="22"/>
                <w:lang w:eastAsia="ro-RO"/>
              </w:rPr>
              <w:t xml:space="preserve"> meșteșugărești tradiționale;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bCs/>
                <w:color w:val="000000" w:themeColor="text1"/>
                <w:sz w:val="22"/>
                <w:szCs w:val="22"/>
                <w:lang w:eastAsia="ro-RO"/>
              </w:rPr>
              <w:t>Scăderea numărului de elevi;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bCs/>
                <w:color w:val="000000" w:themeColor="text1"/>
                <w:sz w:val="22"/>
                <w:szCs w:val="22"/>
                <w:lang w:eastAsia="ro-RO"/>
              </w:rPr>
              <w:t>Scăderea interesului pentru activități culturale, recreaționale și sportive;</w:t>
            </w:r>
          </w:p>
          <w:p w:rsidR="00626EFC" w:rsidRPr="009D25A4" w:rsidRDefault="00626EFC" w:rsidP="004A0FB8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  <w:r w:rsidRPr="009D25A4">
              <w:rPr>
                <w:rFonts w:ascii="Trebuchet MS" w:hAnsi="Trebuchet MS"/>
                <w:bCs/>
                <w:color w:val="000000" w:themeColor="text1"/>
                <w:sz w:val="22"/>
                <w:szCs w:val="22"/>
                <w:lang w:eastAsia="ro-RO"/>
              </w:rPr>
              <w:t>Dificultatea accesării fondurilor nerambursabile din cauza lipsei cunoștințelor în domeniu.</w:t>
            </w:r>
          </w:p>
          <w:p w:rsidR="00626EFC" w:rsidRPr="009D25A4" w:rsidRDefault="00626EFC" w:rsidP="004A0FB8">
            <w:pPr>
              <w:pStyle w:val="ListParagraph"/>
              <w:spacing w:line="276" w:lineRule="auto"/>
              <w:jc w:val="both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  <w:lang w:eastAsia="ro-RO"/>
              </w:rPr>
            </w:pPr>
          </w:p>
        </w:tc>
      </w:tr>
    </w:tbl>
    <w:p w:rsidR="006F5603" w:rsidRPr="009D25A4" w:rsidRDefault="006F5603" w:rsidP="006F5603">
      <w:pPr>
        <w:spacing w:line="276" w:lineRule="auto"/>
        <w:ind w:firstLine="720"/>
        <w:jc w:val="both"/>
        <w:rPr>
          <w:rFonts w:ascii="Trebuchet MS" w:hAnsi="Trebuchet MS"/>
          <w:b/>
          <w:color w:val="000000" w:themeColor="text1"/>
        </w:rPr>
      </w:pPr>
    </w:p>
    <w:p w:rsidR="008065E8" w:rsidRPr="009D25A4" w:rsidRDefault="008065E8" w:rsidP="006F5603">
      <w:pPr>
        <w:spacing w:line="276" w:lineRule="auto"/>
        <w:ind w:firstLine="720"/>
        <w:jc w:val="both"/>
        <w:rPr>
          <w:rFonts w:ascii="Trebuchet MS" w:hAnsi="Trebuchet MS"/>
          <w:color w:val="000000" w:themeColor="text1"/>
          <w:sz w:val="22"/>
          <w:szCs w:val="22"/>
        </w:rPr>
      </w:pPr>
      <w:r w:rsidRPr="009D25A4">
        <w:rPr>
          <w:rFonts w:ascii="Trebuchet MS" w:hAnsi="Trebuchet MS"/>
          <w:color w:val="000000" w:themeColor="text1"/>
          <w:sz w:val="22"/>
          <w:szCs w:val="22"/>
          <w:lang w:val="es-ES"/>
        </w:rPr>
        <w:t xml:space="preserve">Analiza SWOT detaliaza fiecare aspect </w:t>
      </w:r>
      <w:r w:rsidR="00B9391B" w:rsidRPr="009D25A4">
        <w:rPr>
          <w:rFonts w:ascii="Trebuchet MS" w:hAnsi="Trebuchet MS"/>
          <w:color w:val="000000" w:themeColor="text1"/>
          <w:sz w:val="22"/>
          <w:szCs w:val="22"/>
          <w:lang w:val="es-ES"/>
        </w:rPr>
        <w:t>prezentat î</w:t>
      </w:r>
      <w:r w:rsidRPr="009D25A4">
        <w:rPr>
          <w:rFonts w:ascii="Trebuchet MS" w:hAnsi="Trebuchet MS"/>
          <w:color w:val="000000" w:themeColor="text1"/>
          <w:sz w:val="22"/>
          <w:szCs w:val="22"/>
          <w:lang w:val="es-ES"/>
        </w:rPr>
        <w:t>n teritoriu fiind realizat</w:t>
      </w:r>
      <w:r w:rsidR="00B9391B" w:rsidRPr="009D25A4">
        <w:rPr>
          <w:rFonts w:ascii="Trebuchet MS" w:hAnsi="Trebuchet MS"/>
          <w:color w:val="000000" w:themeColor="text1"/>
          <w:sz w:val="22"/>
          <w:szCs w:val="22"/>
          <w:lang w:val="es-ES"/>
        </w:rPr>
        <w:t>ă</w:t>
      </w:r>
      <w:r w:rsidRPr="009D25A4">
        <w:rPr>
          <w:rFonts w:ascii="Trebuchet MS" w:hAnsi="Trebuchet MS"/>
          <w:color w:val="000000" w:themeColor="text1"/>
          <w:sz w:val="22"/>
          <w:szCs w:val="22"/>
          <w:lang w:val="es-ES"/>
        </w:rPr>
        <w:t>, a</w:t>
      </w:r>
      <w:r w:rsidR="00B9391B" w:rsidRPr="009D25A4">
        <w:rPr>
          <w:rFonts w:ascii="Trebuchet MS" w:hAnsi="Trebuchet MS"/>
          <w:color w:val="000000" w:themeColor="text1"/>
          <w:sz w:val="22"/>
          <w:szCs w:val="22"/>
          <w:lang w:val="es-ES"/>
        </w:rPr>
        <w:t>ș</w:t>
      </w:r>
      <w:r w:rsidRPr="009D25A4">
        <w:rPr>
          <w:rFonts w:ascii="Trebuchet MS" w:hAnsi="Trebuchet MS"/>
          <w:color w:val="000000" w:themeColor="text1"/>
          <w:sz w:val="22"/>
          <w:szCs w:val="22"/>
          <w:lang w:val="es-ES"/>
        </w:rPr>
        <w:t xml:space="preserve">adar, </w:t>
      </w:r>
      <w:r w:rsidR="00B9391B" w:rsidRPr="009D25A4">
        <w:rPr>
          <w:rFonts w:ascii="Trebuchet MS" w:hAnsi="Trebuchet MS"/>
          <w:color w:val="000000" w:themeColor="text1"/>
          <w:sz w:val="22"/>
          <w:szCs w:val="22"/>
          <w:lang w:val="es-ES"/>
        </w:rPr>
        <w:t>î</w:t>
      </w:r>
      <w:r w:rsidRPr="009D25A4">
        <w:rPr>
          <w:rFonts w:ascii="Trebuchet MS" w:hAnsi="Trebuchet MS"/>
          <w:color w:val="000000" w:themeColor="text1"/>
          <w:sz w:val="22"/>
          <w:szCs w:val="22"/>
          <w:lang w:val="es-ES"/>
        </w:rPr>
        <w:t>n conformitate cu analiza diagnostic. Prin urmare, toate elementele care se regasesc in partea I (Prezentarea teritoriului</w:t>
      </w:r>
      <w:r w:rsidR="00B9391B" w:rsidRPr="009D25A4">
        <w:rPr>
          <w:rFonts w:ascii="Trebuchet MS" w:hAnsi="Trebuchet MS"/>
          <w:color w:val="000000" w:themeColor="text1"/>
          <w:sz w:val="22"/>
          <w:szCs w:val="22"/>
          <w:lang w:val="es-ES"/>
        </w:rPr>
        <w:t xml:space="preserve"> </w:t>
      </w:r>
      <w:r w:rsidRPr="009D25A4">
        <w:rPr>
          <w:rFonts w:ascii="Trebuchet MS" w:hAnsi="Trebuchet MS"/>
          <w:color w:val="000000" w:themeColor="text1"/>
          <w:sz w:val="22"/>
          <w:szCs w:val="22"/>
          <w:lang w:val="es-ES"/>
        </w:rPr>
        <w:t>- Anal</w:t>
      </w:r>
      <w:r w:rsidR="00B9391B" w:rsidRPr="009D25A4">
        <w:rPr>
          <w:rFonts w:ascii="Trebuchet MS" w:hAnsi="Trebuchet MS"/>
          <w:color w:val="000000" w:themeColor="text1"/>
          <w:sz w:val="22"/>
          <w:szCs w:val="22"/>
          <w:lang w:val="es-ES"/>
        </w:rPr>
        <w:t>iza diagnostic) sunt analizate în cadrul matricei SWOT ș</w:t>
      </w:r>
      <w:r w:rsidRPr="009D25A4">
        <w:rPr>
          <w:rFonts w:ascii="Trebuchet MS" w:hAnsi="Trebuchet MS"/>
          <w:color w:val="000000" w:themeColor="text1"/>
          <w:sz w:val="22"/>
          <w:szCs w:val="22"/>
          <w:lang w:val="es-ES"/>
        </w:rPr>
        <w:t>i permit, astfel, identificarea corect</w:t>
      </w:r>
      <w:r w:rsidR="00B9391B" w:rsidRPr="009D25A4">
        <w:rPr>
          <w:rFonts w:ascii="Trebuchet MS" w:hAnsi="Trebuchet MS"/>
          <w:color w:val="000000" w:themeColor="text1"/>
          <w:sz w:val="22"/>
          <w:szCs w:val="22"/>
          <w:lang w:val="es-ES"/>
        </w:rPr>
        <w:t>ă</w:t>
      </w:r>
      <w:r w:rsidRPr="009D25A4">
        <w:rPr>
          <w:rFonts w:ascii="Trebuchet MS" w:hAnsi="Trebuchet MS"/>
          <w:color w:val="000000" w:themeColor="text1"/>
          <w:sz w:val="22"/>
          <w:szCs w:val="22"/>
          <w:lang w:val="es-ES"/>
        </w:rPr>
        <w:t xml:space="preserve"> a punctelor tari </w:t>
      </w:r>
      <w:r w:rsidR="00B9391B" w:rsidRPr="009D25A4">
        <w:rPr>
          <w:rFonts w:ascii="Trebuchet MS" w:hAnsi="Trebuchet MS"/>
          <w:color w:val="000000" w:themeColor="text1"/>
          <w:sz w:val="22"/>
          <w:szCs w:val="22"/>
          <w:lang w:val="es-ES"/>
        </w:rPr>
        <w:t>ș</w:t>
      </w:r>
      <w:r w:rsidRPr="009D25A4">
        <w:rPr>
          <w:rFonts w:ascii="Trebuchet MS" w:hAnsi="Trebuchet MS"/>
          <w:color w:val="000000" w:themeColor="text1"/>
          <w:sz w:val="22"/>
          <w:szCs w:val="22"/>
          <w:lang w:val="es-ES"/>
        </w:rPr>
        <w:t>i slabe, a oportunit</w:t>
      </w:r>
      <w:r w:rsidR="00B9391B" w:rsidRPr="009D25A4">
        <w:rPr>
          <w:rFonts w:ascii="Trebuchet MS" w:hAnsi="Trebuchet MS"/>
          <w:color w:val="000000" w:themeColor="text1"/>
          <w:sz w:val="22"/>
          <w:szCs w:val="22"/>
          <w:lang w:val="es-ES"/>
        </w:rPr>
        <w:t>ăților și a amenință</w:t>
      </w:r>
      <w:r w:rsidRPr="009D25A4">
        <w:rPr>
          <w:rFonts w:ascii="Trebuchet MS" w:hAnsi="Trebuchet MS"/>
          <w:color w:val="000000" w:themeColor="text1"/>
          <w:sz w:val="22"/>
          <w:szCs w:val="22"/>
          <w:lang w:val="es-ES"/>
        </w:rPr>
        <w:t>rilor ce vizează teritoriul GAL Regiunea Rediu Prăjeni.</w:t>
      </w:r>
    </w:p>
    <w:p w:rsidR="008065E8" w:rsidRPr="009D25A4" w:rsidRDefault="00E66FA0" w:rsidP="00E66FA0">
      <w:pPr>
        <w:spacing w:before="40" w:line="276" w:lineRule="auto"/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ab/>
        <w:t xml:space="preserve">Strategia reprezintă </w:t>
      </w:r>
      <w:proofErr w:type="gramStart"/>
      <w:r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un</w:t>
      </w:r>
      <w:proofErr w:type="gramEnd"/>
      <w:r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 mod de abordare a punctelor slabe prin consolidatea punctelor tari ale zonei, cu ajutorul oportunităților existente.</w:t>
      </w:r>
    </w:p>
    <w:p w:rsidR="008065E8" w:rsidRPr="009D25A4" w:rsidRDefault="00E13E5E" w:rsidP="00E13E5E">
      <w:pPr>
        <w:spacing w:before="40" w:line="276" w:lineRule="auto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ab/>
        <w:t xml:space="preserve">Necesitățile </w:t>
      </w:r>
      <w:proofErr w:type="gramStart"/>
      <w:r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ce</w:t>
      </w:r>
      <w:proofErr w:type="gramEnd"/>
      <w:r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 reies din această analiză constau în: </w:t>
      </w:r>
    </w:p>
    <w:p w:rsidR="00E13E5E" w:rsidRPr="009D25A4" w:rsidRDefault="00E13E5E" w:rsidP="00E13E5E">
      <w:pPr>
        <w:pStyle w:val="ListParagraph"/>
        <w:numPr>
          <w:ilvl w:val="0"/>
          <w:numId w:val="48"/>
        </w:numPr>
        <w:spacing w:before="40" w:line="276" w:lineRule="auto"/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Promovarea dezvoltării economice în zonele rurale prin îmbunătățirea serviciilor pentru populație, încurajarea acțiunilor de protecție a mediului, încurajarea îmbunătățirii infrastructurii </w:t>
      </w:r>
      <w:r w:rsidR="00276E8F"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rutiere, </w:t>
      </w:r>
      <w:r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sociale, educaționale, încurajarea și promovarea acțiunilor inovative, încurajarea măsurilor ce îmbunătățesc infrastructura TIC, încurajarea activităților economice non agricole, modernizarea întreprinderilor, conservarea patrimoniului cultural și arhitectural.</w:t>
      </w:r>
    </w:p>
    <w:p w:rsidR="00E13E5E" w:rsidRPr="009D25A4" w:rsidRDefault="008369DD" w:rsidP="00E13E5E">
      <w:pPr>
        <w:pStyle w:val="ListParagraph"/>
        <w:numPr>
          <w:ilvl w:val="0"/>
          <w:numId w:val="48"/>
        </w:numPr>
        <w:spacing w:before="40" w:line="276" w:lineRule="auto"/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Creșterea viabilității exploatațiilor și a competitivității tuturor tipurilor de agricultură în toate regiunile și promovarea tehnologiilor agricole inovatoare și a gestionării durabile a pădurilor prin: creșterea productivității muncii în agricultură, tehnoloizarea agriculturii, creșterea calității produselor agricole și non agricole, încurajarea și promovarea acțiunilor inovative, susținerea fermelor de semi-subzistență, creșterea nivelului de pregătire agricolă, întinerirea șefilor de exloatații.</w:t>
      </w:r>
    </w:p>
    <w:p w:rsidR="008369DD" w:rsidRPr="009D25A4" w:rsidRDefault="00265CEC" w:rsidP="00E13E5E">
      <w:pPr>
        <w:pStyle w:val="ListParagraph"/>
        <w:numPr>
          <w:ilvl w:val="0"/>
          <w:numId w:val="48"/>
        </w:numPr>
        <w:spacing w:before="40" w:line="276" w:lineRule="auto"/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Î</w:t>
      </w:r>
      <w:r w:rsidR="008369DD"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ncurajarea transferului de cunoștințe și </w:t>
      </w:r>
      <w:proofErr w:type="gramStart"/>
      <w:r w:rsidR="008369DD"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a</w:t>
      </w:r>
      <w:proofErr w:type="gramEnd"/>
      <w:r w:rsidR="008369DD"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 inovării în agricultură, silvicultură și zonele rurale prin: încurajarea și promovarea acțiunilor in</w:t>
      </w:r>
      <w:r w:rsidR="00B9391B"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ovative, încurajarea cooperării</w:t>
      </w:r>
      <w:bookmarkStart w:id="0" w:name="_GoBack"/>
      <w:bookmarkEnd w:id="0"/>
      <w:r w:rsidR="008369DD" w:rsidRPr="009D25A4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, încurajarea transferului de cunoștințe și schimbului de infomații.</w:t>
      </w:r>
    </w:p>
    <w:p w:rsidR="002F75A7" w:rsidRPr="009D25A4" w:rsidRDefault="002F75A7" w:rsidP="008065E8">
      <w:pPr>
        <w:rPr>
          <w:color w:val="000000" w:themeColor="text1"/>
          <w:szCs w:val="22"/>
        </w:rPr>
      </w:pPr>
    </w:p>
    <w:sectPr w:rsidR="002F75A7" w:rsidRPr="009D25A4" w:rsidSect="00E256E6">
      <w:headerReference w:type="default" r:id="rId8"/>
      <w:footerReference w:type="default" r:id="rId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41D" w:rsidRDefault="0099541D" w:rsidP="00794311">
      <w:r>
        <w:separator/>
      </w:r>
    </w:p>
  </w:endnote>
  <w:endnote w:type="continuationSeparator" w:id="0">
    <w:p w:rsidR="0099541D" w:rsidRDefault="0099541D" w:rsidP="00794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F47" w:rsidRDefault="00191F47">
    <w:pPr>
      <w:spacing w:line="200" w:lineRule="exact"/>
    </w:pPr>
  </w:p>
  <w:p w:rsidR="00191F47" w:rsidRDefault="00191F4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41D" w:rsidRDefault="0099541D" w:rsidP="00794311">
      <w:r>
        <w:separator/>
      </w:r>
    </w:p>
  </w:footnote>
  <w:footnote w:type="continuationSeparator" w:id="0">
    <w:p w:rsidR="0099541D" w:rsidRDefault="0099541D" w:rsidP="007943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F47" w:rsidRPr="0022717E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</w:rPr>
    </w:pPr>
    <w:r w:rsidRPr="0022717E">
      <w:rPr>
        <w:rFonts w:ascii="Segoe Script" w:hAnsi="Segoe Script"/>
        <w:b/>
        <w:noProof/>
        <w:color w:val="FF0000"/>
        <w:sz w:val="24"/>
        <w:szCs w:val="2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657224</wp:posOffset>
          </wp:positionH>
          <wp:positionV relativeFrom="page">
            <wp:posOffset>200025</wp:posOffset>
          </wp:positionV>
          <wp:extent cx="3324225" cy="695325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2717E">
      <w:rPr>
        <w:rFonts w:ascii="Segoe Script" w:hAnsi="Segoe Script"/>
        <w:b/>
        <w:color w:val="FF0000"/>
        <w:sz w:val="24"/>
        <w:szCs w:val="24"/>
      </w:rPr>
      <w:t>GRUPUL DE AC</w:t>
    </w:r>
    <w:r w:rsidRPr="0022717E">
      <w:rPr>
        <w:b/>
        <w:color w:val="FF0000"/>
        <w:sz w:val="24"/>
        <w:szCs w:val="24"/>
      </w:rPr>
      <w:t>Ț</w:t>
    </w:r>
    <w:r w:rsidRPr="0022717E">
      <w:rPr>
        <w:rFonts w:ascii="Segoe Script" w:hAnsi="Segoe Script"/>
        <w:b/>
        <w:color w:val="FF0000"/>
        <w:sz w:val="24"/>
        <w:szCs w:val="24"/>
      </w:rPr>
      <w:t xml:space="preserve">IUNE LOCALĂ </w:t>
    </w:r>
  </w:p>
  <w:p w:rsidR="00191F47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</w:rPr>
    </w:pPr>
    <w:r w:rsidRPr="0022717E">
      <w:rPr>
        <w:rFonts w:ascii="Segoe Script" w:hAnsi="Segoe Script"/>
        <w:b/>
        <w:color w:val="FF0000"/>
        <w:sz w:val="24"/>
        <w:szCs w:val="24"/>
      </w:rPr>
      <w:t>REGIUNEA REDIU PRĂJENI</w:t>
    </w:r>
  </w:p>
  <w:p w:rsidR="00191F47" w:rsidRPr="0022717E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21E60"/>
    <w:multiLevelType w:val="multilevel"/>
    <w:tmpl w:val="00D21E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8B6C47"/>
    <w:multiLevelType w:val="hybridMultilevel"/>
    <w:tmpl w:val="4ED24B00"/>
    <w:lvl w:ilvl="0" w:tplc="289AF234">
      <w:start w:val="10"/>
      <w:numFmt w:val="bullet"/>
      <w:lvlText w:val="-"/>
      <w:lvlJc w:val="left"/>
      <w:pPr>
        <w:ind w:left="536" w:hanging="360"/>
      </w:pPr>
      <w:rPr>
        <w:rFonts w:ascii="Trebuchet MS" w:eastAsia="Trebuchet MS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">
    <w:nsid w:val="026E5AD8"/>
    <w:multiLevelType w:val="hybridMultilevel"/>
    <w:tmpl w:val="B6021DBE"/>
    <w:lvl w:ilvl="0" w:tplc="57048F48">
      <w:start w:val="1"/>
      <w:numFmt w:val="decimal"/>
      <w:lvlText w:val="%1)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6213B"/>
    <w:multiLevelType w:val="multilevel"/>
    <w:tmpl w:val="081A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06CC00EB"/>
    <w:multiLevelType w:val="multilevel"/>
    <w:tmpl w:val="06CC00EB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50092C"/>
    <w:multiLevelType w:val="multilevel"/>
    <w:tmpl w:val="0C500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0A3ACB"/>
    <w:multiLevelType w:val="hybridMultilevel"/>
    <w:tmpl w:val="A0A8D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7D7CA2"/>
    <w:multiLevelType w:val="multilevel"/>
    <w:tmpl w:val="0E7D7C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0B76D2E"/>
    <w:multiLevelType w:val="multilevel"/>
    <w:tmpl w:val="10B76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AC472E"/>
    <w:multiLevelType w:val="hybridMultilevel"/>
    <w:tmpl w:val="4E3A5A1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B677EBA"/>
    <w:multiLevelType w:val="hybridMultilevel"/>
    <w:tmpl w:val="1CF2F98E"/>
    <w:lvl w:ilvl="0" w:tplc="A03E12DE">
      <w:start w:val="1"/>
      <w:numFmt w:val="lowerLetter"/>
      <w:lvlText w:val="%1)"/>
      <w:lvlJc w:val="left"/>
      <w:pPr>
        <w:ind w:left="9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84" w:hanging="360"/>
      </w:pPr>
    </w:lvl>
    <w:lvl w:ilvl="2" w:tplc="0409001B" w:tentative="1">
      <w:start w:val="1"/>
      <w:numFmt w:val="lowerRoman"/>
      <w:lvlText w:val="%3."/>
      <w:lvlJc w:val="right"/>
      <w:pPr>
        <w:ind w:left="2404" w:hanging="180"/>
      </w:pPr>
    </w:lvl>
    <w:lvl w:ilvl="3" w:tplc="0409000F" w:tentative="1">
      <w:start w:val="1"/>
      <w:numFmt w:val="decimal"/>
      <w:lvlText w:val="%4."/>
      <w:lvlJc w:val="left"/>
      <w:pPr>
        <w:ind w:left="3124" w:hanging="360"/>
      </w:pPr>
    </w:lvl>
    <w:lvl w:ilvl="4" w:tplc="04090019" w:tentative="1">
      <w:start w:val="1"/>
      <w:numFmt w:val="lowerLetter"/>
      <w:lvlText w:val="%5."/>
      <w:lvlJc w:val="left"/>
      <w:pPr>
        <w:ind w:left="3844" w:hanging="360"/>
      </w:pPr>
    </w:lvl>
    <w:lvl w:ilvl="5" w:tplc="0409001B" w:tentative="1">
      <w:start w:val="1"/>
      <w:numFmt w:val="lowerRoman"/>
      <w:lvlText w:val="%6."/>
      <w:lvlJc w:val="right"/>
      <w:pPr>
        <w:ind w:left="4564" w:hanging="180"/>
      </w:pPr>
    </w:lvl>
    <w:lvl w:ilvl="6" w:tplc="0409000F" w:tentative="1">
      <w:start w:val="1"/>
      <w:numFmt w:val="decimal"/>
      <w:lvlText w:val="%7."/>
      <w:lvlJc w:val="left"/>
      <w:pPr>
        <w:ind w:left="5284" w:hanging="360"/>
      </w:pPr>
    </w:lvl>
    <w:lvl w:ilvl="7" w:tplc="04090019" w:tentative="1">
      <w:start w:val="1"/>
      <w:numFmt w:val="lowerLetter"/>
      <w:lvlText w:val="%8."/>
      <w:lvlJc w:val="left"/>
      <w:pPr>
        <w:ind w:left="6004" w:hanging="360"/>
      </w:pPr>
    </w:lvl>
    <w:lvl w:ilvl="8" w:tplc="040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>
    <w:nsid w:val="1D404733"/>
    <w:multiLevelType w:val="hybridMultilevel"/>
    <w:tmpl w:val="902A40F2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C30699"/>
    <w:multiLevelType w:val="hybridMultilevel"/>
    <w:tmpl w:val="AB148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374847"/>
    <w:multiLevelType w:val="hybridMultilevel"/>
    <w:tmpl w:val="6C906C44"/>
    <w:lvl w:ilvl="0" w:tplc="6088DA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53402A"/>
    <w:multiLevelType w:val="hybridMultilevel"/>
    <w:tmpl w:val="B2F2A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340BA1"/>
    <w:multiLevelType w:val="hybridMultilevel"/>
    <w:tmpl w:val="957AE5CE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D32D52"/>
    <w:multiLevelType w:val="hybridMultilevel"/>
    <w:tmpl w:val="C3ECB0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6B5744"/>
    <w:multiLevelType w:val="multilevel"/>
    <w:tmpl w:val="2B6B57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D497D74"/>
    <w:multiLevelType w:val="hybridMultilevel"/>
    <w:tmpl w:val="30AEF41A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6F0279"/>
    <w:multiLevelType w:val="hybridMultilevel"/>
    <w:tmpl w:val="D64A78BE"/>
    <w:lvl w:ilvl="0" w:tplc="84FE6F6A">
      <w:start w:val="5"/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BF7986"/>
    <w:multiLevelType w:val="hybridMultilevel"/>
    <w:tmpl w:val="D1901792"/>
    <w:lvl w:ilvl="0" w:tplc="0418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>
    <w:nsid w:val="3F961E3E"/>
    <w:multiLevelType w:val="hybridMultilevel"/>
    <w:tmpl w:val="F752CD34"/>
    <w:lvl w:ilvl="0" w:tplc="4C04A4BA">
      <w:start w:val="5"/>
      <w:numFmt w:val="bullet"/>
      <w:lvlText w:val="-"/>
      <w:lvlJc w:val="left"/>
      <w:pPr>
        <w:ind w:left="964" w:hanging="360"/>
      </w:pPr>
      <w:rPr>
        <w:rFonts w:ascii="Trebuchet MS" w:eastAsia="Trebuchet MS" w:hAnsi="Trebuchet MS" w:cs="Trebuchet MS" w:hint="default"/>
        <w:b/>
      </w:rPr>
    </w:lvl>
    <w:lvl w:ilvl="1" w:tplc="040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2">
    <w:nsid w:val="41FA5587"/>
    <w:multiLevelType w:val="hybridMultilevel"/>
    <w:tmpl w:val="C980DB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D36A68"/>
    <w:multiLevelType w:val="multilevel"/>
    <w:tmpl w:val="45D36A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7111FFF"/>
    <w:multiLevelType w:val="hybridMultilevel"/>
    <w:tmpl w:val="64266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90174F"/>
    <w:multiLevelType w:val="hybridMultilevel"/>
    <w:tmpl w:val="E1D8E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00301F"/>
    <w:multiLevelType w:val="hybridMultilevel"/>
    <w:tmpl w:val="6FDCDC40"/>
    <w:lvl w:ilvl="0" w:tplc="69E86210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0328CA"/>
    <w:multiLevelType w:val="multilevel"/>
    <w:tmpl w:val="4D032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10578B5"/>
    <w:multiLevelType w:val="multilevel"/>
    <w:tmpl w:val="510578B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11D1D73"/>
    <w:multiLevelType w:val="hybridMultilevel"/>
    <w:tmpl w:val="E4F65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EB37C7"/>
    <w:multiLevelType w:val="hybridMultilevel"/>
    <w:tmpl w:val="11DC91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45038D"/>
    <w:multiLevelType w:val="hybridMultilevel"/>
    <w:tmpl w:val="D83E542A"/>
    <w:lvl w:ilvl="0" w:tplc="CD1EB4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3E139D"/>
    <w:multiLevelType w:val="hybridMultilevel"/>
    <w:tmpl w:val="9C888D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6F4D2A"/>
    <w:multiLevelType w:val="hybridMultilevel"/>
    <w:tmpl w:val="F19CA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CD7C4A"/>
    <w:multiLevelType w:val="multilevel"/>
    <w:tmpl w:val="5CCD7C4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E0955C0"/>
    <w:multiLevelType w:val="hybridMultilevel"/>
    <w:tmpl w:val="989C00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734D25"/>
    <w:multiLevelType w:val="hybridMultilevel"/>
    <w:tmpl w:val="B2445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E55A2E"/>
    <w:multiLevelType w:val="hybridMultilevel"/>
    <w:tmpl w:val="C86C8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3122A5"/>
    <w:multiLevelType w:val="multilevel"/>
    <w:tmpl w:val="633122A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3F50680"/>
    <w:multiLevelType w:val="hybridMultilevel"/>
    <w:tmpl w:val="52D65036"/>
    <w:lvl w:ilvl="0" w:tplc="A97C7022">
      <w:start w:val="7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7E44C8"/>
    <w:multiLevelType w:val="multilevel"/>
    <w:tmpl w:val="6A7E44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B805CEA"/>
    <w:multiLevelType w:val="hybridMultilevel"/>
    <w:tmpl w:val="935E160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C1061FA"/>
    <w:multiLevelType w:val="multilevel"/>
    <w:tmpl w:val="6C1061FA"/>
    <w:lvl w:ilvl="0">
      <w:numFmt w:val="bullet"/>
      <w:lvlText w:val="•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C925D47"/>
    <w:multiLevelType w:val="hybridMultilevel"/>
    <w:tmpl w:val="BFFE0250"/>
    <w:lvl w:ilvl="0" w:tplc="A4DAD018">
      <w:start w:val="1"/>
      <w:numFmt w:val="lowerLetter"/>
      <w:lvlText w:val="(%1)"/>
      <w:lvlJc w:val="left"/>
      <w:pPr>
        <w:ind w:left="43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2" w:hanging="360"/>
      </w:pPr>
    </w:lvl>
    <w:lvl w:ilvl="2" w:tplc="0418001B" w:tentative="1">
      <w:start w:val="1"/>
      <w:numFmt w:val="lowerRoman"/>
      <w:lvlText w:val="%3."/>
      <w:lvlJc w:val="right"/>
      <w:pPr>
        <w:ind w:left="1872" w:hanging="180"/>
      </w:pPr>
    </w:lvl>
    <w:lvl w:ilvl="3" w:tplc="0418000F" w:tentative="1">
      <w:start w:val="1"/>
      <w:numFmt w:val="decimal"/>
      <w:lvlText w:val="%4."/>
      <w:lvlJc w:val="left"/>
      <w:pPr>
        <w:ind w:left="2592" w:hanging="360"/>
      </w:pPr>
    </w:lvl>
    <w:lvl w:ilvl="4" w:tplc="04180019" w:tentative="1">
      <w:start w:val="1"/>
      <w:numFmt w:val="lowerLetter"/>
      <w:lvlText w:val="%5."/>
      <w:lvlJc w:val="left"/>
      <w:pPr>
        <w:ind w:left="3312" w:hanging="360"/>
      </w:pPr>
    </w:lvl>
    <w:lvl w:ilvl="5" w:tplc="0418001B" w:tentative="1">
      <w:start w:val="1"/>
      <w:numFmt w:val="lowerRoman"/>
      <w:lvlText w:val="%6."/>
      <w:lvlJc w:val="right"/>
      <w:pPr>
        <w:ind w:left="4032" w:hanging="180"/>
      </w:pPr>
    </w:lvl>
    <w:lvl w:ilvl="6" w:tplc="0418000F" w:tentative="1">
      <w:start w:val="1"/>
      <w:numFmt w:val="decimal"/>
      <w:lvlText w:val="%7."/>
      <w:lvlJc w:val="left"/>
      <w:pPr>
        <w:ind w:left="4752" w:hanging="360"/>
      </w:pPr>
    </w:lvl>
    <w:lvl w:ilvl="7" w:tplc="04180019" w:tentative="1">
      <w:start w:val="1"/>
      <w:numFmt w:val="lowerLetter"/>
      <w:lvlText w:val="%8."/>
      <w:lvlJc w:val="left"/>
      <w:pPr>
        <w:ind w:left="5472" w:hanging="360"/>
      </w:pPr>
    </w:lvl>
    <w:lvl w:ilvl="8" w:tplc="0418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4">
    <w:nsid w:val="70471974"/>
    <w:multiLevelType w:val="hybridMultilevel"/>
    <w:tmpl w:val="8E9A0D44"/>
    <w:lvl w:ilvl="0" w:tplc="1C28A03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4902A6"/>
    <w:multiLevelType w:val="multilevel"/>
    <w:tmpl w:val="7B4902A6"/>
    <w:lvl w:ilvl="0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8054E0"/>
    <w:multiLevelType w:val="hybridMultilevel"/>
    <w:tmpl w:val="DEDAE8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8601CB"/>
    <w:multiLevelType w:val="hybridMultilevel"/>
    <w:tmpl w:val="FE5E1F5C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4"/>
  </w:num>
  <w:num w:numId="3">
    <w:abstractNumId w:val="47"/>
  </w:num>
  <w:num w:numId="4">
    <w:abstractNumId w:val="18"/>
  </w:num>
  <w:num w:numId="5">
    <w:abstractNumId w:val="15"/>
  </w:num>
  <w:num w:numId="6">
    <w:abstractNumId w:val="11"/>
  </w:num>
  <w:num w:numId="7">
    <w:abstractNumId w:val="3"/>
  </w:num>
  <w:num w:numId="8">
    <w:abstractNumId w:val="0"/>
  </w:num>
  <w:num w:numId="9">
    <w:abstractNumId w:val="34"/>
  </w:num>
  <w:num w:numId="10">
    <w:abstractNumId w:val="42"/>
  </w:num>
  <w:num w:numId="11">
    <w:abstractNumId w:val="28"/>
  </w:num>
  <w:num w:numId="12">
    <w:abstractNumId w:val="4"/>
  </w:num>
  <w:num w:numId="13">
    <w:abstractNumId w:val="23"/>
  </w:num>
  <w:num w:numId="14">
    <w:abstractNumId w:val="7"/>
  </w:num>
  <w:num w:numId="15">
    <w:abstractNumId w:val="6"/>
  </w:num>
  <w:num w:numId="16">
    <w:abstractNumId w:val="26"/>
  </w:num>
  <w:num w:numId="17">
    <w:abstractNumId w:val="21"/>
  </w:num>
  <w:num w:numId="18">
    <w:abstractNumId w:val="16"/>
  </w:num>
  <w:num w:numId="19">
    <w:abstractNumId w:val="41"/>
  </w:num>
  <w:num w:numId="20">
    <w:abstractNumId w:val="1"/>
  </w:num>
  <w:num w:numId="21">
    <w:abstractNumId w:val="19"/>
  </w:num>
  <w:num w:numId="22">
    <w:abstractNumId w:val="36"/>
  </w:num>
  <w:num w:numId="23">
    <w:abstractNumId w:val="10"/>
  </w:num>
  <w:num w:numId="24">
    <w:abstractNumId w:val="32"/>
  </w:num>
  <w:num w:numId="25">
    <w:abstractNumId w:val="31"/>
  </w:num>
  <w:num w:numId="26">
    <w:abstractNumId w:val="43"/>
  </w:num>
  <w:num w:numId="27">
    <w:abstractNumId w:val="39"/>
  </w:num>
  <w:num w:numId="28">
    <w:abstractNumId w:val="24"/>
  </w:num>
  <w:num w:numId="29">
    <w:abstractNumId w:val="29"/>
  </w:num>
  <w:num w:numId="30">
    <w:abstractNumId w:val="5"/>
  </w:num>
  <w:num w:numId="31">
    <w:abstractNumId w:val="8"/>
  </w:num>
  <w:num w:numId="32">
    <w:abstractNumId w:val="27"/>
  </w:num>
  <w:num w:numId="33">
    <w:abstractNumId w:val="17"/>
  </w:num>
  <w:num w:numId="34">
    <w:abstractNumId w:val="40"/>
  </w:num>
  <w:num w:numId="35">
    <w:abstractNumId w:val="38"/>
  </w:num>
  <w:num w:numId="36">
    <w:abstractNumId w:val="45"/>
  </w:num>
  <w:num w:numId="37">
    <w:abstractNumId w:val="30"/>
  </w:num>
  <w:num w:numId="38">
    <w:abstractNumId w:val="22"/>
  </w:num>
  <w:num w:numId="39">
    <w:abstractNumId w:val="14"/>
  </w:num>
  <w:num w:numId="40">
    <w:abstractNumId w:val="37"/>
  </w:num>
  <w:num w:numId="41">
    <w:abstractNumId w:val="20"/>
  </w:num>
  <w:num w:numId="42">
    <w:abstractNumId w:val="12"/>
  </w:num>
  <w:num w:numId="43">
    <w:abstractNumId w:val="2"/>
  </w:num>
  <w:num w:numId="44">
    <w:abstractNumId w:val="25"/>
  </w:num>
  <w:num w:numId="45">
    <w:abstractNumId w:val="9"/>
  </w:num>
  <w:num w:numId="46">
    <w:abstractNumId w:val="46"/>
  </w:num>
  <w:num w:numId="47">
    <w:abstractNumId w:val="33"/>
  </w:num>
  <w:num w:numId="4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drawingGridHorizontalSpacing w:val="100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/>
  <w:rsids>
    <w:rsidRoot w:val="00B8634A"/>
    <w:rsid w:val="00025689"/>
    <w:rsid w:val="000329D6"/>
    <w:rsid w:val="00032EF1"/>
    <w:rsid w:val="000368DB"/>
    <w:rsid w:val="000378FE"/>
    <w:rsid w:val="000802BC"/>
    <w:rsid w:val="000C1A0C"/>
    <w:rsid w:val="000D125F"/>
    <w:rsid w:val="000D5CFB"/>
    <w:rsid w:val="000F63C4"/>
    <w:rsid w:val="001049BE"/>
    <w:rsid w:val="00112406"/>
    <w:rsid w:val="001270A4"/>
    <w:rsid w:val="00127EE3"/>
    <w:rsid w:val="00161B22"/>
    <w:rsid w:val="00167BB6"/>
    <w:rsid w:val="001813CF"/>
    <w:rsid w:val="00186B9D"/>
    <w:rsid w:val="00191F47"/>
    <w:rsid w:val="001C6C34"/>
    <w:rsid w:val="001D1A2D"/>
    <w:rsid w:val="00213FFA"/>
    <w:rsid w:val="002218B6"/>
    <w:rsid w:val="00224942"/>
    <w:rsid w:val="0022717E"/>
    <w:rsid w:val="0023291B"/>
    <w:rsid w:val="00255491"/>
    <w:rsid w:val="00255732"/>
    <w:rsid w:val="00264097"/>
    <w:rsid w:val="00265CEC"/>
    <w:rsid w:val="00276E8F"/>
    <w:rsid w:val="002861FA"/>
    <w:rsid w:val="002876E7"/>
    <w:rsid w:val="00297BF5"/>
    <w:rsid w:val="00297C86"/>
    <w:rsid w:val="002A2779"/>
    <w:rsid w:val="002B2E1E"/>
    <w:rsid w:val="002B5DF4"/>
    <w:rsid w:val="002E34C8"/>
    <w:rsid w:val="002F75A7"/>
    <w:rsid w:val="00351556"/>
    <w:rsid w:val="00370A62"/>
    <w:rsid w:val="00373038"/>
    <w:rsid w:val="003807C7"/>
    <w:rsid w:val="00383B34"/>
    <w:rsid w:val="00384199"/>
    <w:rsid w:val="0038604C"/>
    <w:rsid w:val="003920C0"/>
    <w:rsid w:val="00392153"/>
    <w:rsid w:val="003951D9"/>
    <w:rsid w:val="00396F3F"/>
    <w:rsid w:val="003C1E96"/>
    <w:rsid w:val="003E345D"/>
    <w:rsid w:val="003E796C"/>
    <w:rsid w:val="00455D45"/>
    <w:rsid w:val="004576BF"/>
    <w:rsid w:val="00462523"/>
    <w:rsid w:val="00472827"/>
    <w:rsid w:val="0047763E"/>
    <w:rsid w:val="00481192"/>
    <w:rsid w:val="004814D8"/>
    <w:rsid w:val="00482B0C"/>
    <w:rsid w:val="00490427"/>
    <w:rsid w:val="00490BD8"/>
    <w:rsid w:val="004B4874"/>
    <w:rsid w:val="004C0C97"/>
    <w:rsid w:val="004D23A7"/>
    <w:rsid w:val="004E42CD"/>
    <w:rsid w:val="005136E9"/>
    <w:rsid w:val="00517370"/>
    <w:rsid w:val="00521712"/>
    <w:rsid w:val="005224F5"/>
    <w:rsid w:val="00524DE1"/>
    <w:rsid w:val="005434D5"/>
    <w:rsid w:val="00546AE8"/>
    <w:rsid w:val="00564C83"/>
    <w:rsid w:val="00586F22"/>
    <w:rsid w:val="00593BCD"/>
    <w:rsid w:val="00597131"/>
    <w:rsid w:val="0059766E"/>
    <w:rsid w:val="005A6804"/>
    <w:rsid w:val="005C6E07"/>
    <w:rsid w:val="005F05AC"/>
    <w:rsid w:val="005F0F22"/>
    <w:rsid w:val="005F17B6"/>
    <w:rsid w:val="005F1EE6"/>
    <w:rsid w:val="00603DE5"/>
    <w:rsid w:val="006168F2"/>
    <w:rsid w:val="006228AE"/>
    <w:rsid w:val="00626EFC"/>
    <w:rsid w:val="0062718F"/>
    <w:rsid w:val="00627950"/>
    <w:rsid w:val="00644E5C"/>
    <w:rsid w:val="00660D35"/>
    <w:rsid w:val="00666846"/>
    <w:rsid w:val="00671374"/>
    <w:rsid w:val="00696C00"/>
    <w:rsid w:val="006A2551"/>
    <w:rsid w:val="006A2B9F"/>
    <w:rsid w:val="006D2AF5"/>
    <w:rsid w:val="006D39E8"/>
    <w:rsid w:val="006E1699"/>
    <w:rsid w:val="006F0B4D"/>
    <w:rsid w:val="006F5603"/>
    <w:rsid w:val="00702FC0"/>
    <w:rsid w:val="00710665"/>
    <w:rsid w:val="007108C1"/>
    <w:rsid w:val="0071320D"/>
    <w:rsid w:val="00731E40"/>
    <w:rsid w:val="00744C49"/>
    <w:rsid w:val="007706F8"/>
    <w:rsid w:val="00777125"/>
    <w:rsid w:val="00794311"/>
    <w:rsid w:val="007A784B"/>
    <w:rsid w:val="007B13F0"/>
    <w:rsid w:val="007B23D4"/>
    <w:rsid w:val="007C2C48"/>
    <w:rsid w:val="007D78BF"/>
    <w:rsid w:val="007E2593"/>
    <w:rsid w:val="007E3806"/>
    <w:rsid w:val="007F1D9D"/>
    <w:rsid w:val="0080404F"/>
    <w:rsid w:val="008065E8"/>
    <w:rsid w:val="00812601"/>
    <w:rsid w:val="008245BE"/>
    <w:rsid w:val="00835C9E"/>
    <w:rsid w:val="008369DD"/>
    <w:rsid w:val="0083784C"/>
    <w:rsid w:val="0085043F"/>
    <w:rsid w:val="00860A9A"/>
    <w:rsid w:val="0087036B"/>
    <w:rsid w:val="0088754C"/>
    <w:rsid w:val="008A3F2A"/>
    <w:rsid w:val="008A7683"/>
    <w:rsid w:val="008C3E70"/>
    <w:rsid w:val="008C6535"/>
    <w:rsid w:val="008D0773"/>
    <w:rsid w:val="008D7558"/>
    <w:rsid w:val="00923004"/>
    <w:rsid w:val="0092305E"/>
    <w:rsid w:val="00923B69"/>
    <w:rsid w:val="00940815"/>
    <w:rsid w:val="00950957"/>
    <w:rsid w:val="009574DC"/>
    <w:rsid w:val="00971114"/>
    <w:rsid w:val="00972049"/>
    <w:rsid w:val="00976562"/>
    <w:rsid w:val="0099541D"/>
    <w:rsid w:val="009A1225"/>
    <w:rsid w:val="009B002C"/>
    <w:rsid w:val="009B7ECD"/>
    <w:rsid w:val="009D25A4"/>
    <w:rsid w:val="009D7039"/>
    <w:rsid w:val="009E4225"/>
    <w:rsid w:val="009F2AC2"/>
    <w:rsid w:val="009F3CD5"/>
    <w:rsid w:val="00A0479F"/>
    <w:rsid w:val="00A10C76"/>
    <w:rsid w:val="00A35717"/>
    <w:rsid w:val="00A47377"/>
    <w:rsid w:val="00A849E5"/>
    <w:rsid w:val="00A851C0"/>
    <w:rsid w:val="00AA3FBB"/>
    <w:rsid w:val="00AE359E"/>
    <w:rsid w:val="00AE3A1F"/>
    <w:rsid w:val="00B1225B"/>
    <w:rsid w:val="00B1757A"/>
    <w:rsid w:val="00B23A0F"/>
    <w:rsid w:val="00B31C9A"/>
    <w:rsid w:val="00B43542"/>
    <w:rsid w:val="00B50AE5"/>
    <w:rsid w:val="00B774E9"/>
    <w:rsid w:val="00B823C7"/>
    <w:rsid w:val="00B8634A"/>
    <w:rsid w:val="00B91096"/>
    <w:rsid w:val="00B9391B"/>
    <w:rsid w:val="00BA5CC7"/>
    <w:rsid w:val="00BA78D3"/>
    <w:rsid w:val="00BB2746"/>
    <w:rsid w:val="00BC10E4"/>
    <w:rsid w:val="00BD28B5"/>
    <w:rsid w:val="00BE15D2"/>
    <w:rsid w:val="00BE589F"/>
    <w:rsid w:val="00BE7446"/>
    <w:rsid w:val="00C00464"/>
    <w:rsid w:val="00C073B0"/>
    <w:rsid w:val="00C13631"/>
    <w:rsid w:val="00C15BFD"/>
    <w:rsid w:val="00C33CBC"/>
    <w:rsid w:val="00C440D4"/>
    <w:rsid w:val="00C46B3E"/>
    <w:rsid w:val="00C47F22"/>
    <w:rsid w:val="00C51EA3"/>
    <w:rsid w:val="00C52539"/>
    <w:rsid w:val="00C575C3"/>
    <w:rsid w:val="00C62A80"/>
    <w:rsid w:val="00CA6946"/>
    <w:rsid w:val="00CB08AE"/>
    <w:rsid w:val="00CF05EE"/>
    <w:rsid w:val="00CF5EAC"/>
    <w:rsid w:val="00D0240E"/>
    <w:rsid w:val="00D0776E"/>
    <w:rsid w:val="00D21B72"/>
    <w:rsid w:val="00D2527A"/>
    <w:rsid w:val="00D41133"/>
    <w:rsid w:val="00D53631"/>
    <w:rsid w:val="00D56774"/>
    <w:rsid w:val="00D72174"/>
    <w:rsid w:val="00D73DAE"/>
    <w:rsid w:val="00D75DC3"/>
    <w:rsid w:val="00D8626C"/>
    <w:rsid w:val="00D90E79"/>
    <w:rsid w:val="00D92C5F"/>
    <w:rsid w:val="00DA44E3"/>
    <w:rsid w:val="00DA5850"/>
    <w:rsid w:val="00E03E07"/>
    <w:rsid w:val="00E07E55"/>
    <w:rsid w:val="00E10051"/>
    <w:rsid w:val="00E124B3"/>
    <w:rsid w:val="00E13E5E"/>
    <w:rsid w:val="00E17A4F"/>
    <w:rsid w:val="00E256E6"/>
    <w:rsid w:val="00E269A7"/>
    <w:rsid w:val="00E37E72"/>
    <w:rsid w:val="00E57AF8"/>
    <w:rsid w:val="00E60126"/>
    <w:rsid w:val="00E66FA0"/>
    <w:rsid w:val="00E83EE2"/>
    <w:rsid w:val="00E95652"/>
    <w:rsid w:val="00EB2977"/>
    <w:rsid w:val="00EE6283"/>
    <w:rsid w:val="00F01F1B"/>
    <w:rsid w:val="00F0747B"/>
    <w:rsid w:val="00F23A25"/>
    <w:rsid w:val="00F24163"/>
    <w:rsid w:val="00F338AD"/>
    <w:rsid w:val="00F400FC"/>
    <w:rsid w:val="00F420E8"/>
    <w:rsid w:val="00F62A3B"/>
    <w:rsid w:val="00F645F6"/>
    <w:rsid w:val="00F81974"/>
    <w:rsid w:val="00FA475E"/>
    <w:rsid w:val="00FE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2E1E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2E1E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E1E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E1E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E1E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B2E1E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E1E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E1E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E1E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A2551"/>
    <w:pPr>
      <w:ind w:left="720"/>
      <w:contextualSpacing/>
    </w:pPr>
  </w:style>
  <w:style w:type="table" w:styleId="TableGrid">
    <w:name w:val="Table Grid"/>
    <w:basedOn w:val="TableNormal"/>
    <w:uiPriority w:val="59"/>
    <w:rsid w:val="00E07E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A1225"/>
    <w:rPr>
      <w:rFonts w:ascii="MS Sans Serif" w:hAnsi="MS Sans Serif"/>
      <w:noProof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1225"/>
    <w:rPr>
      <w:rFonts w:ascii="MS Sans Serif" w:eastAsia="Times New Roman" w:hAnsi="MS Sans Serif" w:cs="Times New Roman"/>
      <w:noProof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A122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B2E1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2E1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E1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E1E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E1E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B2E1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E1E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E1E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E1E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9B7ECD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9B7ECD"/>
  </w:style>
  <w:style w:type="paragraph" w:styleId="NormalWeb">
    <w:name w:val="Normal (Web)"/>
    <w:basedOn w:val="Normal"/>
    <w:uiPriority w:val="99"/>
    <w:semiHidden/>
    <w:unhideWhenUsed/>
    <w:rsid w:val="009B7ECD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9B7ECD"/>
    <w:rPr>
      <w:i/>
      <w:iCs/>
    </w:rPr>
  </w:style>
  <w:style w:type="paragraph" w:customStyle="1" w:styleId="CM1">
    <w:name w:val="CM1"/>
    <w:basedOn w:val="Default"/>
    <w:next w:val="Default"/>
    <w:uiPriority w:val="99"/>
    <w:rsid w:val="008A7683"/>
    <w:rPr>
      <w:rFonts w:ascii="EUAlbertina" w:eastAsiaTheme="minorHAnsi" w:hAnsi="EUAlbertina"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9A431-7F06-49BE-B72D-4CEF0462D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1768</Words>
  <Characters>10084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Consultanta Asus</dc:creator>
  <cp:lastModifiedBy>Consultanta Asus</cp:lastModifiedBy>
  <cp:revision>6</cp:revision>
  <cp:lastPrinted>2016-04-12T09:31:00Z</cp:lastPrinted>
  <dcterms:created xsi:type="dcterms:W3CDTF">2016-04-08T13:10:00Z</dcterms:created>
  <dcterms:modified xsi:type="dcterms:W3CDTF">2016-04-12T09:31:00Z</dcterms:modified>
</cp:coreProperties>
</file>